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71BFE8" w14:textId="77777777" w:rsidR="00A51FB5" w:rsidRPr="00D33485" w:rsidRDefault="00A51FB5" w:rsidP="006D71A6">
      <w:pPr>
        <w:rPr>
          <w:b/>
          <w:bCs/>
        </w:rPr>
      </w:pPr>
    </w:p>
    <w:p w14:paraId="2CDBFD00" w14:textId="11645D72" w:rsidR="00A51FB5" w:rsidRPr="00D33485" w:rsidRDefault="00A51FB5" w:rsidP="00A51FB5">
      <w:pPr>
        <w:jc w:val="center"/>
        <w:rPr>
          <w:b/>
          <w:bCs/>
        </w:rPr>
      </w:pPr>
      <w:r>
        <w:rPr>
          <w:b/>
          <w:bCs/>
        </w:rPr>
        <w:t>HANKE</w:t>
      </w:r>
      <w:r w:rsidRPr="00D33485">
        <w:rPr>
          <w:b/>
          <w:bCs/>
        </w:rPr>
        <w:t xml:space="preserve">LEPING nr </w:t>
      </w:r>
      <w:r w:rsidR="008E4D05" w:rsidRPr="006272A3">
        <w:rPr>
          <w:b/>
          <w:bCs/>
        </w:rPr>
        <w:fldChar w:fldCharType="begin"/>
      </w:r>
      <w:r w:rsidR="007C6F5F">
        <w:rPr>
          <w:b/>
          <w:bCs/>
        </w:rPr>
        <w:instrText xml:space="preserve"> delta_regNumber  \* MERGEFORMAT</w:instrText>
      </w:r>
      <w:r w:rsidR="008E4D05" w:rsidRPr="006272A3">
        <w:rPr>
          <w:b/>
          <w:bCs/>
        </w:rPr>
        <w:fldChar w:fldCharType="separate"/>
      </w:r>
      <w:r w:rsidR="007C6F5F">
        <w:rPr>
          <w:b/>
          <w:bCs/>
        </w:rPr>
        <w:t>6.4-2.1/2ML-1</w:t>
      </w:r>
      <w:r w:rsidR="008E4D05" w:rsidRPr="006272A3">
        <w:rPr>
          <w:b/>
          <w:bCs/>
        </w:rPr>
        <w:fldChar w:fldCharType="end"/>
      </w:r>
    </w:p>
    <w:p w14:paraId="42813E0E" w14:textId="77777777" w:rsidR="00A51FB5" w:rsidRPr="00D33485" w:rsidRDefault="00A51FB5" w:rsidP="00A51FB5">
      <w:pPr>
        <w:ind w:right="-648"/>
        <w:jc w:val="both"/>
        <w:rPr>
          <w:b/>
          <w:bCs/>
        </w:rPr>
      </w:pPr>
    </w:p>
    <w:p w14:paraId="73366CB5" w14:textId="77777777" w:rsidR="00A51FB5" w:rsidRPr="00D33485" w:rsidRDefault="00A51FB5" w:rsidP="00A51FB5">
      <w:pPr>
        <w:ind w:right="-648"/>
        <w:jc w:val="both"/>
        <w:rPr>
          <w:b/>
          <w:bCs/>
        </w:rPr>
      </w:pPr>
    </w:p>
    <w:p w14:paraId="3D0583DB" w14:textId="224DBCBA" w:rsidR="008E4D05" w:rsidRPr="00D33485" w:rsidRDefault="008E4D05" w:rsidP="008E4D05">
      <w:pPr>
        <w:jc w:val="both"/>
      </w:pPr>
      <w:r w:rsidRPr="00D33485">
        <w:rPr>
          <w:b/>
          <w:bCs/>
        </w:rPr>
        <w:t>Päästeamet</w:t>
      </w:r>
      <w:r w:rsidRPr="00D33485">
        <w:t xml:space="preserve">, registrikood 70000585, asukohaga Raua 2, 10124 Tallinn, mida esindab </w:t>
      </w:r>
      <w:r w:rsidRPr="00A22F2D">
        <w:t xml:space="preserve">põhimääruse </w:t>
      </w:r>
      <w:r w:rsidRPr="00D33485">
        <w:t>alusel</w:t>
      </w:r>
      <w:r>
        <w:t xml:space="preserve"> peadirektor Margo Klaos (</w:t>
      </w:r>
      <w:r w:rsidRPr="00D33485">
        <w:t xml:space="preserve">edaspidi </w:t>
      </w:r>
      <w:r w:rsidRPr="00A22F2D">
        <w:t>hankija</w:t>
      </w:r>
      <w:r w:rsidRPr="00D33485">
        <w:t>)</w:t>
      </w:r>
      <w:r>
        <w:t xml:space="preserve"> ja</w:t>
      </w:r>
    </w:p>
    <w:p w14:paraId="17A034C3" w14:textId="77777777" w:rsidR="008E4D05" w:rsidRPr="00D33485" w:rsidRDefault="008E4D05" w:rsidP="008E4D05">
      <w:pPr>
        <w:jc w:val="both"/>
        <w:rPr>
          <w:b/>
          <w:bCs/>
        </w:rPr>
      </w:pPr>
    </w:p>
    <w:p w14:paraId="7814EC43" w14:textId="77777777" w:rsidR="008E4D05" w:rsidRDefault="008E4D05" w:rsidP="008E4D05">
      <w:pPr>
        <w:jc w:val="both"/>
      </w:pPr>
      <w:r>
        <w:rPr>
          <w:b/>
          <w:bCs/>
        </w:rPr>
        <w:t>Arete Tech OÜ</w:t>
      </w:r>
      <w:r w:rsidRPr="00384F87">
        <w:t>,</w:t>
      </w:r>
      <w:r>
        <w:rPr>
          <w:b/>
          <w:bCs/>
        </w:rPr>
        <w:t xml:space="preserve"> </w:t>
      </w:r>
      <w:r w:rsidRPr="00D33485">
        <w:t xml:space="preserve">registrikood </w:t>
      </w:r>
      <w:r w:rsidRPr="00384F87">
        <w:t>14473570</w:t>
      </w:r>
      <w:r w:rsidRPr="00D33485">
        <w:t xml:space="preserve">, asukohaga </w:t>
      </w:r>
      <w:r w:rsidRPr="00384F87">
        <w:t>Valdeku tn 132, 11216</w:t>
      </w:r>
      <w:r>
        <w:t xml:space="preserve"> Tallinn,</w:t>
      </w:r>
      <w:r w:rsidRPr="00D33485">
        <w:t xml:space="preserve"> mida </w:t>
      </w:r>
      <w:r w:rsidRPr="00DC0185">
        <w:t xml:space="preserve">esindab </w:t>
      </w:r>
      <w:r w:rsidRPr="00DC0185">
        <w:rPr>
          <w:iCs/>
        </w:rPr>
        <w:t>põhikirja</w:t>
      </w:r>
      <w:r w:rsidRPr="00DC0185">
        <w:t xml:space="preserve"> alusel juhatuse liige Teet Reinvars (edaspidi täitja),</w:t>
      </w:r>
    </w:p>
    <w:p w14:paraId="1C71ABEF" w14:textId="77777777" w:rsidR="00A51FB5" w:rsidRDefault="00A51FB5" w:rsidP="00A51FB5">
      <w:pPr>
        <w:tabs>
          <w:tab w:val="left" w:pos="5103"/>
          <w:tab w:val="left" w:pos="6804"/>
        </w:tabs>
        <w:jc w:val="both"/>
      </w:pPr>
    </w:p>
    <w:p w14:paraId="4FDDAADE" w14:textId="0E329A88" w:rsidR="00A51FB5" w:rsidRPr="002433C5" w:rsidRDefault="00A51FB5" w:rsidP="00A51FB5">
      <w:pPr>
        <w:suppressAutoHyphens/>
        <w:jc w:val="both"/>
        <w:rPr>
          <w:u w:val="dotted"/>
        </w:rPr>
      </w:pPr>
      <w:r w:rsidRPr="002433C5">
        <w:t xml:space="preserve">keda nimetatakse edaspidi </w:t>
      </w:r>
      <w:r w:rsidRPr="002433C5">
        <w:rPr>
          <w:bCs/>
        </w:rPr>
        <w:t xml:space="preserve">pool </w:t>
      </w:r>
      <w:r w:rsidRPr="002433C5">
        <w:t xml:space="preserve">või koos </w:t>
      </w:r>
      <w:r w:rsidRPr="002433C5">
        <w:rPr>
          <w:bCs/>
        </w:rPr>
        <w:t xml:space="preserve">pooled, </w:t>
      </w:r>
      <w:r w:rsidRPr="002433C5">
        <w:t xml:space="preserve">sõlmisid käesoleva hankelepingu (edaspidi </w:t>
      </w:r>
      <w:r w:rsidRPr="002433C5">
        <w:rPr>
          <w:bCs/>
        </w:rPr>
        <w:t>leping</w:t>
      </w:r>
      <w:r w:rsidRPr="002433C5">
        <w:t>) alljärgnevas:</w:t>
      </w:r>
      <w:r w:rsidR="008E4D05">
        <w:t xml:space="preserve"> </w:t>
      </w:r>
    </w:p>
    <w:p w14:paraId="05F0E596" w14:textId="77777777" w:rsidR="00A51FB5" w:rsidRDefault="00A51FB5" w:rsidP="00A51FB5">
      <w:pPr>
        <w:tabs>
          <w:tab w:val="left" w:pos="5103"/>
          <w:tab w:val="left" w:pos="6804"/>
        </w:tabs>
        <w:jc w:val="both"/>
      </w:pPr>
    </w:p>
    <w:p w14:paraId="05A4644B" w14:textId="77777777" w:rsidR="00A51FB5" w:rsidRDefault="00A51FB5" w:rsidP="00A51FB5">
      <w:pPr>
        <w:tabs>
          <w:tab w:val="left" w:pos="5103"/>
          <w:tab w:val="left" w:pos="6804"/>
        </w:tabs>
        <w:jc w:val="both"/>
      </w:pPr>
    </w:p>
    <w:p w14:paraId="0EA83896" w14:textId="0D065BF6" w:rsidR="00A51FB5" w:rsidRPr="000F7E9B" w:rsidRDefault="00A51FB5" w:rsidP="00A51FB5">
      <w:pPr>
        <w:pStyle w:val="ListParagraph"/>
        <w:numPr>
          <w:ilvl w:val="3"/>
          <w:numId w:val="1"/>
        </w:numPr>
        <w:tabs>
          <w:tab w:val="clear" w:pos="2880"/>
          <w:tab w:val="left" w:pos="5103"/>
          <w:tab w:val="left" w:pos="6804"/>
        </w:tabs>
        <w:ind w:left="567" w:hanging="567"/>
        <w:contextualSpacing w:val="0"/>
        <w:jc w:val="both"/>
        <w:rPr>
          <w:b/>
        </w:rPr>
      </w:pPr>
      <w:r>
        <w:rPr>
          <w:b/>
        </w:rPr>
        <w:t>LEPINGU SÕLMIMISE ALUS JA DOKUMENDID</w:t>
      </w:r>
    </w:p>
    <w:p w14:paraId="668F93D4" w14:textId="735625BA" w:rsidR="00A51FB5" w:rsidRDefault="00A51FB5" w:rsidP="00A51FB5">
      <w:pPr>
        <w:pStyle w:val="ListParagraph"/>
        <w:numPr>
          <w:ilvl w:val="1"/>
          <w:numId w:val="2"/>
        </w:numPr>
        <w:tabs>
          <w:tab w:val="left" w:pos="567"/>
        </w:tabs>
        <w:suppressAutoHyphens/>
        <w:ind w:left="567" w:hanging="567"/>
        <w:contextualSpacing w:val="0"/>
        <w:jc w:val="both"/>
      </w:pPr>
      <w:r w:rsidRPr="00E6563D">
        <w:t>Leping</w:t>
      </w:r>
      <w:r w:rsidR="00D023B5">
        <w:t>u dokumendid koosnevad käesolevast lepingust, riigihanke viitenumber</w:t>
      </w:r>
      <w:r w:rsidR="008E4D05">
        <w:t xml:space="preserve"> </w:t>
      </w:r>
      <w:r w:rsidR="008E4D05" w:rsidRPr="008E4D05">
        <w:t xml:space="preserve">300422 </w:t>
      </w:r>
      <w:r w:rsidR="00D023B5">
        <w:t>„</w:t>
      </w:r>
      <w:r w:rsidR="008E4D05" w:rsidRPr="008E4D05">
        <w:t>Vahumonitori haagise ostmine</w:t>
      </w:r>
      <w:r w:rsidR="00D023B5">
        <w:t xml:space="preserve">“ (edaspidi riigihange) alusdokumentidest, täitja poolt riigihanke raames esitatud pakkumusest ning lepingu lisadest ja muudatustest, milles lepitakse kokku pärast lepingule allakirjutamist. </w:t>
      </w:r>
    </w:p>
    <w:p w14:paraId="2D2714D7" w14:textId="71460D2F" w:rsidR="00A51FB5" w:rsidRPr="002433C5" w:rsidRDefault="00D023B5" w:rsidP="00A51FB5">
      <w:pPr>
        <w:numPr>
          <w:ilvl w:val="1"/>
          <w:numId w:val="2"/>
        </w:numPr>
        <w:tabs>
          <w:tab w:val="left" w:pos="567"/>
        </w:tabs>
        <w:suppressAutoHyphens/>
        <w:ind w:left="567" w:hanging="567"/>
        <w:jc w:val="both"/>
        <w:rPr>
          <w:lang w:eastAsia="ar-SA"/>
        </w:rPr>
      </w:pPr>
      <w:r>
        <w:rPr>
          <w:lang w:eastAsia="ar-SA"/>
        </w:rPr>
        <w:t>Lepingu sõlmimisel tuginetakse täitja esitatud pakkumusele, lepinguga fikseeritud kokkulepetele ning eeldatakse heas usus täitja professionaalsust ja võimekust lepingut nõuetekohaselt täita.</w:t>
      </w:r>
    </w:p>
    <w:p w14:paraId="4F575A5D" w14:textId="77777777" w:rsidR="00A51FB5" w:rsidRPr="00D33485" w:rsidRDefault="00A51FB5" w:rsidP="00A51FB5">
      <w:pPr>
        <w:pStyle w:val="BodyTextIndent"/>
        <w:numPr>
          <w:ilvl w:val="1"/>
          <w:numId w:val="2"/>
        </w:numPr>
        <w:tabs>
          <w:tab w:val="left" w:pos="567"/>
        </w:tabs>
        <w:suppressAutoHyphens/>
        <w:spacing w:after="0"/>
        <w:ind w:left="567" w:hanging="567"/>
        <w:jc w:val="both"/>
      </w:pPr>
      <w:r w:rsidRPr="00D33485">
        <w:t>Lepingu lisad ja lepingu muudatused on lepingu lahutamatuks osaks, moodustades lepinguga ühtse terviku.</w:t>
      </w:r>
    </w:p>
    <w:p w14:paraId="65328EF4" w14:textId="77777777" w:rsidR="00A51FB5" w:rsidRPr="00082269" w:rsidRDefault="00A51FB5" w:rsidP="00A51FB5">
      <w:pPr>
        <w:pStyle w:val="ListParagraph"/>
        <w:numPr>
          <w:ilvl w:val="1"/>
          <w:numId w:val="2"/>
        </w:numPr>
        <w:suppressAutoHyphens/>
        <w:ind w:left="567" w:hanging="567"/>
        <w:contextualSpacing w:val="0"/>
        <w:jc w:val="both"/>
      </w:pPr>
      <w:r w:rsidRPr="00082269">
        <w:t>Lepinguga samaaegselt allkirjastatavad lisad:</w:t>
      </w:r>
    </w:p>
    <w:p w14:paraId="5FA3196E" w14:textId="420D62E2" w:rsidR="00A51FB5" w:rsidRPr="00082269" w:rsidRDefault="00A51FB5" w:rsidP="00A51FB5">
      <w:pPr>
        <w:pStyle w:val="ListParagraph"/>
        <w:numPr>
          <w:ilvl w:val="2"/>
          <w:numId w:val="2"/>
        </w:numPr>
        <w:tabs>
          <w:tab w:val="left" w:pos="567"/>
        </w:tabs>
        <w:suppressAutoHyphens/>
        <w:ind w:left="1418" w:hanging="851"/>
        <w:contextualSpacing w:val="0"/>
        <w:jc w:val="both"/>
      </w:pPr>
      <w:r w:rsidRPr="00082269">
        <w:t>lisa 1 – v</w:t>
      </w:r>
      <w:r w:rsidR="00912BC1" w:rsidRPr="00082269">
        <w:t>ahumonitori</w:t>
      </w:r>
      <w:r w:rsidR="007B1576" w:rsidRPr="00082269">
        <w:t>ga</w:t>
      </w:r>
      <w:r w:rsidRPr="00082269">
        <w:t xml:space="preserve"> haagise tehniline kirjeldus</w:t>
      </w:r>
      <w:r w:rsidR="006E658B">
        <w:t xml:space="preserve"> koos lisaga</w:t>
      </w:r>
      <w:r w:rsidRPr="00082269">
        <w:t>;</w:t>
      </w:r>
    </w:p>
    <w:p w14:paraId="0F13754B" w14:textId="77777777" w:rsidR="00A51FB5" w:rsidRPr="00082269" w:rsidRDefault="00A51FB5" w:rsidP="00A51FB5">
      <w:pPr>
        <w:pStyle w:val="ListParagraph"/>
        <w:numPr>
          <w:ilvl w:val="2"/>
          <w:numId w:val="2"/>
        </w:numPr>
        <w:tabs>
          <w:tab w:val="left" w:pos="567"/>
        </w:tabs>
        <w:suppressAutoHyphens/>
        <w:ind w:left="1418" w:hanging="851"/>
        <w:contextualSpacing w:val="0"/>
        <w:jc w:val="both"/>
      </w:pPr>
      <w:r w:rsidRPr="00082269">
        <w:t>lisa 2 – üleandmise-vastuvõtmise akti vorm;</w:t>
      </w:r>
    </w:p>
    <w:p w14:paraId="280993B2" w14:textId="5ACA657F" w:rsidR="007B1576" w:rsidRPr="00082269" w:rsidRDefault="007B1576" w:rsidP="00471968">
      <w:pPr>
        <w:pStyle w:val="ListParagraph"/>
        <w:numPr>
          <w:ilvl w:val="2"/>
          <w:numId w:val="2"/>
        </w:numPr>
        <w:ind w:left="1418" w:hanging="851"/>
      </w:pPr>
      <w:r w:rsidRPr="00082269">
        <w:t>lisa 3 - täitja poolt esitatud lepingu objekti garantiitingimused</w:t>
      </w:r>
      <w:r w:rsidR="00117679">
        <w:t>.</w:t>
      </w:r>
    </w:p>
    <w:p w14:paraId="0061A987" w14:textId="77777777" w:rsidR="00A51FB5" w:rsidRPr="0014781F" w:rsidRDefault="00A51FB5" w:rsidP="00A51FB5">
      <w:pPr>
        <w:pStyle w:val="ListParagraph"/>
        <w:numPr>
          <w:ilvl w:val="1"/>
          <w:numId w:val="2"/>
        </w:numPr>
        <w:tabs>
          <w:tab w:val="left" w:pos="567"/>
        </w:tabs>
        <w:ind w:left="567" w:hanging="567"/>
        <w:contextualSpacing w:val="0"/>
        <w:jc w:val="both"/>
        <w:rPr>
          <w:color w:val="000000"/>
        </w:rPr>
      </w:pPr>
      <w:r w:rsidRPr="00D33485">
        <w:t>Lepingu ja lepingu lisade vahel esineva vastuolu korral lähtutakse lepingust. Hiljem sõlmitud lepingu lisa või muudatus prevaleerib ajaliselt varasema lepingu lisa või muudatuse ees. Samaaegselt allkirjastatud lepingu lisade puhul lähtutakse lepingu punktis 1.4</w:t>
      </w:r>
      <w:r>
        <w:t>.</w:t>
      </w:r>
      <w:r w:rsidRPr="00D33485">
        <w:t xml:space="preserve"> toodud järjekorrast.</w:t>
      </w:r>
    </w:p>
    <w:p w14:paraId="3DB15611" w14:textId="77777777" w:rsidR="00A51FB5" w:rsidRDefault="00A51FB5" w:rsidP="00A51FB5">
      <w:pPr>
        <w:tabs>
          <w:tab w:val="left" w:pos="567"/>
        </w:tabs>
        <w:jc w:val="both"/>
        <w:rPr>
          <w:bCs/>
        </w:rPr>
      </w:pPr>
    </w:p>
    <w:p w14:paraId="573FA297" w14:textId="77777777" w:rsidR="00A51FB5" w:rsidRPr="00520C98" w:rsidRDefault="00A51FB5" w:rsidP="00A51FB5">
      <w:pPr>
        <w:pStyle w:val="ListParagraph"/>
        <w:numPr>
          <w:ilvl w:val="0"/>
          <w:numId w:val="3"/>
        </w:numPr>
        <w:tabs>
          <w:tab w:val="left" w:pos="567"/>
        </w:tabs>
        <w:ind w:left="567" w:hanging="567"/>
        <w:contextualSpacing w:val="0"/>
        <w:jc w:val="both"/>
        <w:rPr>
          <w:b/>
          <w:bCs/>
        </w:rPr>
      </w:pPr>
      <w:r w:rsidRPr="00520C98">
        <w:rPr>
          <w:b/>
          <w:bCs/>
        </w:rPr>
        <w:t>LEPINGU OBJEKT</w:t>
      </w:r>
    </w:p>
    <w:p w14:paraId="180006D6" w14:textId="0419F446" w:rsidR="00A51FB5" w:rsidRPr="004C1918" w:rsidRDefault="00A51FB5" w:rsidP="00471968">
      <w:pPr>
        <w:pStyle w:val="ListParagraph"/>
        <w:numPr>
          <w:ilvl w:val="1"/>
          <w:numId w:val="3"/>
        </w:numPr>
        <w:tabs>
          <w:tab w:val="left" w:pos="567"/>
        </w:tabs>
        <w:ind w:left="567" w:hanging="567"/>
        <w:contextualSpacing w:val="0"/>
        <w:jc w:val="both"/>
      </w:pPr>
      <w:r w:rsidRPr="00D33485">
        <w:t xml:space="preserve">Lepingu </w:t>
      </w:r>
      <w:r w:rsidRPr="00864436">
        <w:t>objektiks on lepingus sätestatud tingimustel ja korras</w:t>
      </w:r>
      <w:r w:rsidR="0078082B">
        <w:t xml:space="preserve"> </w:t>
      </w:r>
      <w:r w:rsidR="0078082B" w:rsidRPr="0078082B">
        <w:rPr>
          <w:rFonts w:eastAsia="Arial"/>
        </w:rPr>
        <w:t>1 (ühe) lepingu lisas 1 toodud tehnilisele kirjeldusele vastava vahumonitoriga haagise (edaspidi haagis) ostmine ning hankijale üleandmine hankija asukohas Pritsu, Vardja küla, Kose vald, Harjumaa, kasutajakoolituse läbiviimine ja kõikide garantiitingimuste täitmine</w:t>
      </w:r>
      <w:r w:rsidR="0078082B">
        <w:rPr>
          <w:rFonts w:eastAsia="Arial"/>
        </w:rPr>
        <w:t>.</w:t>
      </w:r>
      <w:r w:rsidR="0078082B" w:rsidRPr="0078082B">
        <w:rPr>
          <w:rFonts w:eastAsia="Arial"/>
        </w:rPr>
        <w:t xml:space="preserve"> </w:t>
      </w:r>
    </w:p>
    <w:p w14:paraId="5412FCE2" w14:textId="20A9DCC4" w:rsidR="00A51FB5" w:rsidRPr="001B061B" w:rsidRDefault="00A51FB5" w:rsidP="00A51FB5">
      <w:pPr>
        <w:pStyle w:val="ListParagraph"/>
        <w:numPr>
          <w:ilvl w:val="1"/>
          <w:numId w:val="3"/>
        </w:numPr>
        <w:tabs>
          <w:tab w:val="left" w:pos="567"/>
        </w:tabs>
        <w:ind w:left="567" w:hanging="567"/>
        <w:contextualSpacing w:val="0"/>
        <w:jc w:val="both"/>
        <w:rPr>
          <w:bCs/>
          <w:u w:val="single"/>
        </w:rPr>
      </w:pPr>
      <w:r w:rsidRPr="00D94ED2">
        <w:rPr>
          <w:bCs/>
        </w:rPr>
        <w:t xml:space="preserve">Täitja on kohustatud </w:t>
      </w:r>
      <w:r>
        <w:rPr>
          <w:bCs/>
        </w:rPr>
        <w:t>haagise</w:t>
      </w:r>
      <w:r w:rsidRPr="004C1918">
        <w:rPr>
          <w:bCs/>
        </w:rPr>
        <w:t xml:space="preserve"> tarnima </w:t>
      </w:r>
      <w:r>
        <w:rPr>
          <w:bCs/>
        </w:rPr>
        <w:t xml:space="preserve">ja hankijale üle andma </w:t>
      </w:r>
      <w:r w:rsidRPr="004C1918">
        <w:rPr>
          <w:bCs/>
        </w:rPr>
        <w:t>lepingu punktis 2.1.</w:t>
      </w:r>
      <w:r w:rsidR="00471968">
        <w:rPr>
          <w:bCs/>
        </w:rPr>
        <w:t xml:space="preserve"> </w:t>
      </w:r>
      <w:r w:rsidRPr="004C1918">
        <w:rPr>
          <w:bCs/>
        </w:rPr>
        <w:t xml:space="preserve">toodud </w:t>
      </w:r>
      <w:r w:rsidRPr="007A60C7">
        <w:rPr>
          <w:bCs/>
        </w:rPr>
        <w:t xml:space="preserve">asukohas </w:t>
      </w:r>
      <w:r w:rsidRPr="007A60C7">
        <w:t xml:space="preserve">hiljemalt </w:t>
      </w:r>
      <w:r w:rsidR="007A60C7" w:rsidRPr="007A60C7">
        <w:t>9</w:t>
      </w:r>
      <w:r w:rsidRPr="007A60C7">
        <w:t xml:space="preserve"> (</w:t>
      </w:r>
      <w:r w:rsidR="007A60C7" w:rsidRPr="007A60C7">
        <w:t>üheksa</w:t>
      </w:r>
      <w:r w:rsidRPr="007A60C7">
        <w:t>) kalendrikuu jooksul</w:t>
      </w:r>
      <w:r w:rsidRPr="004C1918">
        <w:t xml:space="preserve"> lepingu sõlmimisest arvates.</w:t>
      </w:r>
    </w:p>
    <w:p w14:paraId="768937BC" w14:textId="00B36BDA" w:rsidR="00A51FB5" w:rsidRDefault="00A51FB5" w:rsidP="00A51FB5">
      <w:pPr>
        <w:numPr>
          <w:ilvl w:val="1"/>
          <w:numId w:val="3"/>
        </w:numPr>
        <w:tabs>
          <w:tab w:val="left" w:pos="567"/>
        </w:tabs>
        <w:ind w:left="567" w:hanging="567"/>
        <w:jc w:val="both"/>
        <w:rPr>
          <w:iCs/>
        </w:rPr>
      </w:pPr>
      <w:r w:rsidRPr="001B061B">
        <w:rPr>
          <w:iCs/>
        </w:rPr>
        <w:t xml:space="preserve">Pooltel on </w:t>
      </w:r>
      <w:r w:rsidRPr="007A60C7">
        <w:rPr>
          <w:iCs/>
        </w:rPr>
        <w:t>põhjendatud vajaduse korral õigus lepingu täitmise käigus muuta ja täiendada lepingu lisas 1 toodud haagise tehnilist kirjeldust. Muudatused ja täiendused fikseeritakse lepingu muudatusena, mille kohta pooled allkirjastavad lepingu lisa. Muudatustes ja täiendustes on lubatud kokku leppida põhjendatud vajaduse korral vaid juhul, kui need ei too kaasa haagise lepingu</w:t>
      </w:r>
      <w:r w:rsidRPr="001B061B">
        <w:rPr>
          <w:iCs/>
        </w:rPr>
        <w:t xml:space="preserve"> lisas 1 toodud tehnilisele kirjeldusele mittevastavust ning hankijale täiendavaid kulusid.</w:t>
      </w:r>
    </w:p>
    <w:p w14:paraId="092C2601" w14:textId="77777777" w:rsidR="00A51FB5" w:rsidRPr="0012658B" w:rsidRDefault="00A51FB5" w:rsidP="00A51FB5">
      <w:pPr>
        <w:pStyle w:val="ListParagraph"/>
        <w:numPr>
          <w:ilvl w:val="2"/>
          <w:numId w:val="3"/>
        </w:numPr>
        <w:tabs>
          <w:tab w:val="left" w:pos="567"/>
        </w:tabs>
        <w:contextualSpacing w:val="0"/>
        <w:jc w:val="both"/>
        <w:rPr>
          <w:iCs/>
        </w:rPr>
      </w:pPr>
      <w:r>
        <w:rPr>
          <w:iCs/>
        </w:rPr>
        <w:t xml:space="preserve">Tehnilise kirjelduse </w:t>
      </w:r>
      <w:r w:rsidRPr="0012658B">
        <w:rPr>
          <w:iCs/>
        </w:rPr>
        <w:t>muutmiseks ei loeta tehnilises kirjelduses sätestatud olukorda, kus pooled lepivad lõpliku tingimuse kokku lepingu täitmise käigus. Vastav olukord tuleb fikseerida poolte poolt vähemalt kirjalikku taasesitamist võimaldavas vormis.</w:t>
      </w:r>
    </w:p>
    <w:p w14:paraId="7DBAADD4" w14:textId="77777777" w:rsidR="00A51FB5" w:rsidRDefault="00A51FB5" w:rsidP="00A51FB5">
      <w:pPr>
        <w:tabs>
          <w:tab w:val="left" w:pos="567"/>
        </w:tabs>
        <w:jc w:val="both"/>
        <w:rPr>
          <w:bCs/>
        </w:rPr>
      </w:pPr>
    </w:p>
    <w:p w14:paraId="7DABAA6E" w14:textId="77777777" w:rsidR="00A51FB5" w:rsidRPr="00F47EB6" w:rsidRDefault="00A51FB5" w:rsidP="00A51FB5">
      <w:pPr>
        <w:pStyle w:val="ListParagraph"/>
        <w:numPr>
          <w:ilvl w:val="0"/>
          <w:numId w:val="3"/>
        </w:numPr>
        <w:tabs>
          <w:tab w:val="left" w:pos="567"/>
        </w:tabs>
        <w:ind w:left="567" w:hanging="567"/>
        <w:contextualSpacing w:val="0"/>
        <w:jc w:val="both"/>
        <w:rPr>
          <w:b/>
          <w:bCs/>
        </w:rPr>
      </w:pPr>
      <w:r w:rsidRPr="00F47EB6">
        <w:rPr>
          <w:b/>
          <w:bCs/>
        </w:rPr>
        <w:t>LEPINGU HIND JA ARVELDUSTE KORD</w:t>
      </w:r>
    </w:p>
    <w:p w14:paraId="3DB62716" w14:textId="4C38FC3A" w:rsidR="00A51FB5" w:rsidRPr="00164393" w:rsidRDefault="00A51FB5" w:rsidP="00A51FB5">
      <w:pPr>
        <w:pStyle w:val="ListParagraph"/>
        <w:numPr>
          <w:ilvl w:val="1"/>
          <w:numId w:val="3"/>
        </w:numPr>
        <w:tabs>
          <w:tab w:val="left" w:pos="567"/>
        </w:tabs>
        <w:ind w:left="567" w:hanging="567"/>
        <w:contextualSpacing w:val="0"/>
        <w:jc w:val="both"/>
        <w:rPr>
          <w:bCs/>
        </w:rPr>
      </w:pPr>
      <w:r>
        <w:t xml:space="preserve">Hankija tasub haagise eest täitjale kokku </w:t>
      </w:r>
      <w:r w:rsidR="00D40485" w:rsidRPr="00D40485">
        <w:t>137 600,00</w:t>
      </w:r>
      <w:r>
        <w:t xml:space="preserve"> (</w:t>
      </w:r>
      <w:r w:rsidR="00D40485">
        <w:t>sada kolmkümmend seitse tuhat kuussada</w:t>
      </w:r>
      <w:r>
        <w:t>) eurot</w:t>
      </w:r>
      <w:r w:rsidR="00103E32">
        <w:t xml:space="preserve"> ilma käibemaksuta.</w:t>
      </w:r>
    </w:p>
    <w:p w14:paraId="5C71D765" w14:textId="1D8B173A" w:rsidR="00A51FB5" w:rsidRPr="007A60C7" w:rsidRDefault="00A51FB5" w:rsidP="00A51FB5">
      <w:pPr>
        <w:pStyle w:val="Default"/>
        <w:numPr>
          <w:ilvl w:val="1"/>
          <w:numId w:val="3"/>
        </w:numPr>
        <w:tabs>
          <w:tab w:val="left" w:pos="567"/>
        </w:tabs>
        <w:ind w:left="567" w:hanging="567"/>
        <w:jc w:val="both"/>
      </w:pPr>
      <w:r w:rsidRPr="007A60C7">
        <w:t xml:space="preserve">Punktis 3.1. toodud maksumus sisaldab kõiki lepingu tingimuste nõuetekohaseks täitmiseks vajalikke kulusid, sh </w:t>
      </w:r>
      <w:r w:rsidR="00103E32" w:rsidRPr="00471968">
        <w:rPr>
          <w:lang w:eastAsia="en-US"/>
        </w:rPr>
        <w:t>haagise tootmine, tarnimine ja hankijale üleandmine hankija asukohas, haagise registreerimine Transpordiametis, hankija teenistujate koolitamine ja garantiitingimuste täitmine.</w:t>
      </w:r>
      <w:r w:rsidR="00103E32">
        <w:rPr>
          <w:lang w:eastAsia="en-US"/>
        </w:rPr>
        <w:t xml:space="preserve"> </w:t>
      </w:r>
      <w:r w:rsidRPr="007A60C7">
        <w:t>Esitatud hind on hankija jaoks lõplik ning ei saa suureneda ühegi põhjuse tõttu.</w:t>
      </w:r>
    </w:p>
    <w:p w14:paraId="16612DDD" w14:textId="45F389ED" w:rsidR="00A51FB5" w:rsidRDefault="00A51FB5" w:rsidP="00A51FB5">
      <w:pPr>
        <w:pStyle w:val="Default"/>
        <w:numPr>
          <w:ilvl w:val="1"/>
          <w:numId w:val="3"/>
        </w:numPr>
        <w:tabs>
          <w:tab w:val="left" w:pos="567"/>
        </w:tabs>
        <w:ind w:left="567" w:hanging="567"/>
        <w:jc w:val="both"/>
      </w:pPr>
      <w:r w:rsidRPr="007A60C7">
        <w:t>Haagise eest tasumine toimub täitja poolt esitatud arve</w:t>
      </w:r>
      <w:r w:rsidR="00103E32">
        <w:t xml:space="preserve"> </w:t>
      </w:r>
      <w:r w:rsidRPr="007A60C7">
        <w:t>alusel pärast haagise üleandmise-vastuvõtmise akti allkirjastamist</w:t>
      </w:r>
      <w:r w:rsidR="000200B2">
        <w:t xml:space="preserve"> </w:t>
      </w:r>
      <w:r w:rsidRPr="007A60C7">
        <w:t>ja lepingu punktis 3.1. sätestatud</w:t>
      </w:r>
      <w:r w:rsidRPr="00A261CE">
        <w:t xml:space="preserve"> ühikuhin</w:t>
      </w:r>
      <w:r>
        <w:t>nast</w:t>
      </w:r>
      <w:r w:rsidRPr="00A261CE">
        <w:t>.</w:t>
      </w:r>
    </w:p>
    <w:p w14:paraId="2929278A" w14:textId="77777777" w:rsidR="00A51FB5" w:rsidRPr="003A6336" w:rsidRDefault="00A51FB5" w:rsidP="00A51FB5">
      <w:pPr>
        <w:pStyle w:val="Default"/>
        <w:numPr>
          <w:ilvl w:val="1"/>
          <w:numId w:val="3"/>
        </w:numPr>
        <w:tabs>
          <w:tab w:val="left" w:pos="567"/>
        </w:tabs>
        <w:ind w:left="567" w:hanging="567"/>
        <w:jc w:val="both"/>
      </w:pPr>
      <w:r w:rsidRPr="00B20F90">
        <w:rPr>
          <w:bCs/>
        </w:rPr>
        <w:t>Hankija tasub esitatud arv</w:t>
      </w:r>
      <w:r>
        <w:rPr>
          <w:bCs/>
        </w:rPr>
        <w:t>e</w:t>
      </w:r>
      <w:r w:rsidRPr="00B20F90">
        <w:rPr>
          <w:bCs/>
        </w:rPr>
        <w:t xml:space="preserve"> 21 (kahekümne ühe) kalendripäeva jooksul nõuetekohase arve kättesaamisest.</w:t>
      </w:r>
    </w:p>
    <w:p w14:paraId="2ADEB213" w14:textId="11A7D250" w:rsidR="00A51FB5" w:rsidRPr="003A6336" w:rsidRDefault="00A51FB5" w:rsidP="00A51FB5">
      <w:pPr>
        <w:pStyle w:val="Default"/>
        <w:numPr>
          <w:ilvl w:val="1"/>
          <w:numId w:val="3"/>
        </w:numPr>
        <w:tabs>
          <w:tab w:val="left" w:pos="567"/>
        </w:tabs>
        <w:ind w:left="567" w:hanging="567"/>
        <w:jc w:val="both"/>
        <w:rPr>
          <w:i/>
        </w:rPr>
      </w:pPr>
      <w:r w:rsidRPr="004C6C0A">
        <w:rPr>
          <w:bCs/>
          <w:iCs/>
        </w:rPr>
        <w:t xml:space="preserve">Arvel peab maksjaks </w:t>
      </w:r>
      <w:r w:rsidRPr="00B82CCD">
        <w:rPr>
          <w:bCs/>
          <w:iCs/>
        </w:rPr>
        <w:t>olema märgitud Päästeamet. Arve tuleb esitada e-arve formaadis e-arvete operaatori kaudu</w:t>
      </w:r>
      <w:r w:rsidR="00B82CCD" w:rsidRPr="00B82CCD">
        <w:rPr>
          <w:bCs/>
          <w:iCs/>
        </w:rPr>
        <w:t>.</w:t>
      </w:r>
    </w:p>
    <w:p w14:paraId="3C624DAE" w14:textId="77777777" w:rsidR="00A51FB5" w:rsidRPr="00D33485" w:rsidRDefault="00A51FB5" w:rsidP="00A51FB5">
      <w:pPr>
        <w:numPr>
          <w:ilvl w:val="1"/>
          <w:numId w:val="3"/>
        </w:numPr>
        <w:ind w:left="567" w:hanging="567"/>
        <w:contextualSpacing/>
        <w:jc w:val="both"/>
      </w:pPr>
      <w:r w:rsidRPr="00D33485">
        <w:t>Esitatav arve peab selgelt ja üheselt vastama</w:t>
      </w:r>
      <w:r>
        <w:t xml:space="preserve"> raamatupidamise seaduse ja käibemaksu</w:t>
      </w:r>
      <w:r w:rsidRPr="00D33485">
        <w:t>seaduse nõuetele.</w:t>
      </w:r>
    </w:p>
    <w:p w14:paraId="224AF0B1" w14:textId="77777777" w:rsidR="00A51FB5" w:rsidRDefault="00A51FB5" w:rsidP="00A51FB5">
      <w:pPr>
        <w:numPr>
          <w:ilvl w:val="1"/>
          <w:numId w:val="3"/>
        </w:numPr>
        <w:ind w:left="567" w:hanging="567"/>
        <w:contextualSpacing/>
        <w:jc w:val="both"/>
      </w:pPr>
      <w:r w:rsidRPr="00D33485">
        <w:t>Arve tasumise kuupäevaks loetakse vastava maksekorralduse riigikassale esitamise kuupäev.</w:t>
      </w:r>
    </w:p>
    <w:p w14:paraId="30008008" w14:textId="77777777" w:rsidR="00A51FB5" w:rsidRPr="00FC50EA" w:rsidRDefault="00A51FB5" w:rsidP="00A51FB5">
      <w:pPr>
        <w:numPr>
          <w:ilvl w:val="1"/>
          <w:numId w:val="3"/>
        </w:numPr>
        <w:ind w:left="567" w:hanging="567"/>
        <w:contextualSpacing/>
        <w:jc w:val="both"/>
      </w:pPr>
      <w:r>
        <w:t xml:space="preserve">Käesolevas lepingus esitatud tingimustele mittevastav arve ei kuulu tasumisele. Lepingust </w:t>
      </w:r>
      <w:r w:rsidRPr="00FC50EA">
        <w:t>tulenevate maksete laekumise kohaks on arvel näidatud arvelduskonto.</w:t>
      </w:r>
    </w:p>
    <w:p w14:paraId="1E3C828F" w14:textId="77777777" w:rsidR="00A51FB5" w:rsidRPr="00FC50EA" w:rsidRDefault="00A51FB5" w:rsidP="00A51FB5">
      <w:pPr>
        <w:tabs>
          <w:tab w:val="left" w:pos="567"/>
        </w:tabs>
        <w:jc w:val="both"/>
        <w:rPr>
          <w:bCs/>
        </w:rPr>
      </w:pPr>
    </w:p>
    <w:p w14:paraId="12695EA6" w14:textId="77777777" w:rsidR="00A51FB5" w:rsidRPr="00FC50EA" w:rsidRDefault="00A51FB5" w:rsidP="00A51FB5">
      <w:pPr>
        <w:pStyle w:val="ListParagraph"/>
        <w:numPr>
          <w:ilvl w:val="0"/>
          <w:numId w:val="3"/>
        </w:numPr>
        <w:tabs>
          <w:tab w:val="left" w:pos="567"/>
        </w:tabs>
        <w:ind w:left="567" w:hanging="567"/>
        <w:contextualSpacing w:val="0"/>
        <w:jc w:val="both"/>
        <w:rPr>
          <w:b/>
          <w:bCs/>
        </w:rPr>
      </w:pPr>
      <w:r w:rsidRPr="00FC50EA">
        <w:rPr>
          <w:b/>
          <w:bCs/>
        </w:rPr>
        <w:t>LEPINGU TÄITMINE</w:t>
      </w:r>
    </w:p>
    <w:p w14:paraId="6F60D0B5" w14:textId="29F0B135" w:rsidR="00A51FB5" w:rsidRDefault="00A51FB5" w:rsidP="00A51FB5">
      <w:pPr>
        <w:numPr>
          <w:ilvl w:val="1"/>
          <w:numId w:val="3"/>
        </w:numPr>
        <w:tabs>
          <w:tab w:val="left" w:pos="567"/>
        </w:tabs>
        <w:ind w:left="567" w:hanging="567"/>
        <w:jc w:val="both"/>
        <w:rPr>
          <w:bCs/>
        </w:rPr>
      </w:pPr>
      <w:r w:rsidRPr="00FC50EA">
        <w:rPr>
          <w:bCs/>
        </w:rPr>
        <w:t xml:space="preserve">Lepingu täitmise (sh </w:t>
      </w:r>
      <w:r w:rsidRPr="007A60C7">
        <w:rPr>
          <w:bCs/>
        </w:rPr>
        <w:t>haagise</w:t>
      </w:r>
      <w:r w:rsidRPr="00FC50EA">
        <w:rPr>
          <w:bCs/>
        </w:rPr>
        <w:t xml:space="preserve"> tarnimise ja koolituse läbiviimise) täpne protsess ja ajakava lepitakse poolte kontaktisikute vahel kokku lepingu täitmise käigus lähtudes lepingus toodud muudest tingimustest.</w:t>
      </w:r>
    </w:p>
    <w:p w14:paraId="4797A3A9" w14:textId="4B3D7E63" w:rsidR="009E66DE" w:rsidRPr="009E66DE" w:rsidRDefault="009E66DE" w:rsidP="009E66DE">
      <w:pPr>
        <w:pStyle w:val="ListParagraph"/>
        <w:numPr>
          <w:ilvl w:val="2"/>
          <w:numId w:val="3"/>
        </w:numPr>
        <w:tabs>
          <w:tab w:val="left" w:pos="567"/>
        </w:tabs>
        <w:ind w:left="1276" w:hanging="708"/>
        <w:jc w:val="both"/>
        <w:rPr>
          <w:bCs/>
        </w:rPr>
      </w:pPr>
      <w:r w:rsidRPr="004939F7">
        <w:t>Kõik kokkulepped ja vastu võetud otsused fikseeritakse vähemalt kirjalikku taasesitamist võimaldavas vormis.</w:t>
      </w:r>
    </w:p>
    <w:p w14:paraId="2A7F381A" w14:textId="3DC4835B" w:rsidR="00301861" w:rsidRDefault="009E66DE" w:rsidP="00301861">
      <w:pPr>
        <w:numPr>
          <w:ilvl w:val="1"/>
          <w:numId w:val="3"/>
        </w:numPr>
        <w:tabs>
          <w:tab w:val="left" w:pos="567"/>
        </w:tabs>
        <w:ind w:left="567" w:hanging="567"/>
        <w:jc w:val="both"/>
        <w:rPr>
          <w:bCs/>
        </w:rPr>
      </w:pPr>
      <w:r>
        <w:rPr>
          <w:bCs/>
        </w:rPr>
        <w:t>Enne haagise tootma asumist on t</w:t>
      </w:r>
      <w:r w:rsidRPr="000267D7">
        <w:rPr>
          <w:bCs/>
        </w:rPr>
        <w:t xml:space="preserve">äitja kohustatud koostama </w:t>
      </w:r>
      <w:r>
        <w:rPr>
          <w:bCs/>
        </w:rPr>
        <w:t>haagise</w:t>
      </w:r>
      <w:r w:rsidRPr="000267D7">
        <w:rPr>
          <w:bCs/>
        </w:rPr>
        <w:t xml:space="preserve"> projekti</w:t>
      </w:r>
      <w:r w:rsidR="00301861">
        <w:rPr>
          <w:bCs/>
        </w:rPr>
        <w:t>, mis peab sisaldama vähemalt haagise</w:t>
      </w:r>
      <w:r w:rsidR="00301861" w:rsidRPr="00301861">
        <w:rPr>
          <w:bCs/>
          <w:iCs/>
        </w:rPr>
        <w:t xml:space="preserve"> vaateid ja lõikeid</w:t>
      </w:r>
      <w:r w:rsidR="00301861">
        <w:rPr>
          <w:bCs/>
          <w:iCs/>
        </w:rPr>
        <w:t>, elementide paigutus</w:t>
      </w:r>
      <w:r w:rsidR="00F64EC2">
        <w:rPr>
          <w:bCs/>
          <w:iCs/>
        </w:rPr>
        <w:t>t</w:t>
      </w:r>
      <w:r w:rsidR="00301861">
        <w:rPr>
          <w:bCs/>
          <w:iCs/>
        </w:rPr>
        <w:t xml:space="preserve"> ning</w:t>
      </w:r>
      <w:r w:rsidR="00301861">
        <w:rPr>
          <w:bCs/>
        </w:rPr>
        <w:t xml:space="preserve"> </w:t>
      </w:r>
      <w:r w:rsidR="00F64EC2">
        <w:rPr>
          <w:bCs/>
        </w:rPr>
        <w:t>tehnilisi lahendusi (</w:t>
      </w:r>
      <w:r w:rsidR="00301861" w:rsidRPr="00301861">
        <w:rPr>
          <w:bCs/>
        </w:rPr>
        <w:t>elektrisüsteem</w:t>
      </w:r>
      <w:r w:rsidR="00F64EC2">
        <w:rPr>
          <w:bCs/>
        </w:rPr>
        <w:t xml:space="preserve"> + veetorustik).</w:t>
      </w:r>
    </w:p>
    <w:p w14:paraId="73B5FC17" w14:textId="18A54492" w:rsidR="00F64EC2" w:rsidRPr="009E66DE" w:rsidRDefault="00F64EC2" w:rsidP="00F64EC2">
      <w:pPr>
        <w:numPr>
          <w:ilvl w:val="1"/>
          <w:numId w:val="3"/>
        </w:numPr>
        <w:tabs>
          <w:tab w:val="left" w:pos="567"/>
        </w:tabs>
        <w:ind w:left="567" w:hanging="567"/>
        <w:jc w:val="both"/>
        <w:rPr>
          <w:bCs/>
        </w:rPr>
      </w:pPr>
      <w:r w:rsidRPr="004939F7">
        <w:t xml:space="preserve">Täitja on kohustatud kooskõlastama hankijaga enne </w:t>
      </w:r>
      <w:r>
        <w:t>haagise</w:t>
      </w:r>
      <w:r w:rsidRPr="004939F7">
        <w:t xml:space="preserve"> tootma asumist </w:t>
      </w:r>
      <w:r>
        <w:t>haagise lõpliku projekti. Alles pärast hankija kirjalikku taasesitamist võimaldavas vormis kooskõlastust on lubatud alustada haagise tootmisega.</w:t>
      </w:r>
    </w:p>
    <w:p w14:paraId="59E945ED" w14:textId="2F637751" w:rsidR="00F64EC2" w:rsidRPr="00F64EC2" w:rsidRDefault="009E66DE" w:rsidP="00A51FB5">
      <w:pPr>
        <w:numPr>
          <w:ilvl w:val="1"/>
          <w:numId w:val="3"/>
        </w:numPr>
        <w:tabs>
          <w:tab w:val="left" w:pos="567"/>
        </w:tabs>
        <w:ind w:left="567" w:hanging="567"/>
        <w:jc w:val="both"/>
        <w:rPr>
          <w:bCs/>
        </w:rPr>
      </w:pPr>
      <w:r>
        <w:rPr>
          <w:bCs/>
        </w:rPr>
        <w:t xml:space="preserve">Projekti koostamise käigus on täitja kohustatud hankijaga kokku leppima kõik lepingu lisas 1 </w:t>
      </w:r>
      <w:r w:rsidRPr="004939F7">
        <w:rPr>
          <w:iCs/>
        </w:rPr>
        <w:t>toodud tehnilises</w:t>
      </w:r>
      <w:r w:rsidRPr="004939F7">
        <w:t xml:space="preserve"> kirjelduses lahtiseks jäänud asjaolud</w:t>
      </w:r>
      <w:r>
        <w:t>.</w:t>
      </w:r>
    </w:p>
    <w:p w14:paraId="0289C42C" w14:textId="453147BA" w:rsidR="009E66DE" w:rsidRPr="009E66DE" w:rsidRDefault="009E66DE" w:rsidP="00A51FB5">
      <w:pPr>
        <w:numPr>
          <w:ilvl w:val="1"/>
          <w:numId w:val="3"/>
        </w:numPr>
        <w:tabs>
          <w:tab w:val="left" w:pos="567"/>
        </w:tabs>
        <w:ind w:left="567" w:hanging="567"/>
        <w:jc w:val="both"/>
        <w:rPr>
          <w:bCs/>
        </w:rPr>
      </w:pPr>
      <w:r w:rsidRPr="004939F7">
        <w:t>Kui</w:t>
      </w:r>
      <w:r w:rsidR="00F64EC2">
        <w:t xml:space="preserve"> haagise </w:t>
      </w:r>
      <w:r w:rsidRPr="004939F7">
        <w:t>tootmise käigus selgub vajadus varasemalt kokku lepitu osas teha muudatusi, siis tuleb need hankijaga eelnevalt kooskõlastada</w:t>
      </w:r>
      <w:r w:rsidR="00F64EC2">
        <w:t xml:space="preserve"> ning täitja poolt projekti viia sisse vastavad muudatused.</w:t>
      </w:r>
    </w:p>
    <w:p w14:paraId="267A7945" w14:textId="60C4730C" w:rsidR="009E66DE" w:rsidRPr="009E66DE" w:rsidRDefault="009E66DE" w:rsidP="00A51FB5">
      <w:pPr>
        <w:numPr>
          <w:ilvl w:val="1"/>
          <w:numId w:val="3"/>
        </w:numPr>
        <w:tabs>
          <w:tab w:val="left" w:pos="567"/>
        </w:tabs>
        <w:ind w:left="567" w:hanging="567"/>
        <w:jc w:val="both"/>
        <w:rPr>
          <w:bCs/>
        </w:rPr>
      </w:pPr>
      <w:r w:rsidRPr="00D33485">
        <w:t xml:space="preserve">Hankijal </w:t>
      </w:r>
      <w:r w:rsidRPr="007A60C7">
        <w:t>on igal hetkel õigus kontrollida haagise tootmisprotsessi, sh haagise tootja asukohas ning teostada tarne</w:t>
      </w:r>
      <w:r w:rsidR="00BE62A2">
        <w:t>-</w:t>
      </w:r>
      <w:r w:rsidRPr="007A60C7">
        <w:t>eelset haagise ülevaatust.</w:t>
      </w:r>
    </w:p>
    <w:p w14:paraId="424FC1C3" w14:textId="1EF9E5FE" w:rsidR="00A51FB5" w:rsidRPr="009E66DE" w:rsidRDefault="00A51FB5" w:rsidP="00471968">
      <w:pPr>
        <w:numPr>
          <w:ilvl w:val="1"/>
          <w:numId w:val="3"/>
        </w:numPr>
        <w:tabs>
          <w:tab w:val="left" w:pos="567"/>
        </w:tabs>
        <w:ind w:left="567" w:hanging="567"/>
        <w:jc w:val="both"/>
        <w:rPr>
          <w:bCs/>
        </w:rPr>
      </w:pPr>
      <w:r w:rsidRPr="009E66DE">
        <w:rPr>
          <w:bCs/>
        </w:rPr>
        <w:t>Haagis pea</w:t>
      </w:r>
      <w:r w:rsidR="007A60C7" w:rsidRPr="009E66DE">
        <w:rPr>
          <w:bCs/>
        </w:rPr>
        <w:t>b</w:t>
      </w:r>
      <w:r w:rsidRPr="009E66DE">
        <w:rPr>
          <w:bCs/>
        </w:rPr>
        <w:t xml:space="preserve"> olema hankijale üleandmisel </w:t>
      </w:r>
      <w:r w:rsidRPr="007A60C7">
        <w:t>Transpordiametis registreeritud</w:t>
      </w:r>
      <w:r w:rsidRPr="009E66DE">
        <w:rPr>
          <w:bCs/>
        </w:rPr>
        <w:t xml:space="preserve"> (sh omama tüübikinnitust). Hankija annab selleks täitjale loa ja volituse.</w:t>
      </w:r>
    </w:p>
    <w:p w14:paraId="7F336A10" w14:textId="3F45AB1C" w:rsidR="009E66DE" w:rsidRDefault="009E66DE" w:rsidP="009E66DE">
      <w:pPr>
        <w:numPr>
          <w:ilvl w:val="1"/>
          <w:numId w:val="3"/>
        </w:numPr>
        <w:spacing w:line="20" w:lineRule="atLeast"/>
        <w:ind w:left="567" w:hanging="567"/>
        <w:jc w:val="both"/>
        <w:rPr>
          <w:bCs/>
        </w:rPr>
      </w:pPr>
      <w:r>
        <w:rPr>
          <w:bCs/>
        </w:rPr>
        <w:t>Haagise lõplik kontroll toimub hankija asukohas, kui täitja annab hankijale haagise üle vastavuse lõplikuks kontrollimiseks.</w:t>
      </w:r>
    </w:p>
    <w:p w14:paraId="7278E5D7" w14:textId="567ACF6B" w:rsidR="009E66DE" w:rsidRPr="007451B6" w:rsidRDefault="009E66DE" w:rsidP="00471968">
      <w:pPr>
        <w:pStyle w:val="ListParagraph"/>
        <w:numPr>
          <w:ilvl w:val="2"/>
          <w:numId w:val="3"/>
        </w:numPr>
        <w:spacing w:line="20" w:lineRule="atLeast"/>
        <w:ind w:left="1418" w:hanging="851"/>
        <w:contextualSpacing w:val="0"/>
        <w:jc w:val="both"/>
        <w:rPr>
          <w:bCs/>
        </w:rPr>
      </w:pPr>
      <w:r>
        <w:rPr>
          <w:bCs/>
        </w:rPr>
        <w:t xml:space="preserve">Kõik mittevastavused, mis hankija lõpliku kontrolli käigus tuvastab, on täitja kohustatud kõrvaldama. Alles pärast puuduste kõrvaldamist võtab hankija haagise vastu (v.a kui pooled lepivad </w:t>
      </w:r>
      <w:r w:rsidR="00342BAE">
        <w:rPr>
          <w:bCs/>
        </w:rPr>
        <w:t xml:space="preserve">kokku </w:t>
      </w:r>
      <w:r>
        <w:rPr>
          <w:bCs/>
        </w:rPr>
        <w:t>vastavalt lepingu punktile 5.6.1. puudustega haagise vastuvõtmises).</w:t>
      </w:r>
      <w:r w:rsidR="00471968">
        <w:rPr>
          <w:bCs/>
        </w:rPr>
        <w:t xml:space="preserve"> </w:t>
      </w:r>
    </w:p>
    <w:p w14:paraId="08C9366D" w14:textId="1E669EB1" w:rsidR="00A51FB5" w:rsidRPr="007A60C7" w:rsidRDefault="00A51FB5" w:rsidP="00A51FB5">
      <w:pPr>
        <w:pStyle w:val="ListParagraph"/>
        <w:numPr>
          <w:ilvl w:val="1"/>
          <w:numId w:val="3"/>
        </w:numPr>
        <w:tabs>
          <w:tab w:val="left" w:pos="567"/>
        </w:tabs>
        <w:ind w:left="567" w:hanging="567"/>
        <w:contextualSpacing w:val="0"/>
        <w:jc w:val="both"/>
        <w:rPr>
          <w:bCs/>
        </w:rPr>
      </w:pPr>
      <w:r w:rsidRPr="007A60C7">
        <w:rPr>
          <w:bCs/>
        </w:rPr>
        <w:lastRenderedPageBreak/>
        <w:t xml:space="preserve">Pärast haagise üleandmist on täitja kohustatud läbi viima koolituse lepingu lisa 1 punktis </w:t>
      </w:r>
      <w:r w:rsidR="009E6EFB">
        <w:rPr>
          <w:bCs/>
        </w:rPr>
        <w:t>8</w:t>
      </w:r>
      <w:r w:rsidRPr="007A60C7">
        <w:rPr>
          <w:bCs/>
        </w:rPr>
        <w:t xml:space="preserve"> toodud tingimustel.</w:t>
      </w:r>
    </w:p>
    <w:p w14:paraId="2A39AC3F" w14:textId="77777777" w:rsidR="00A51FB5" w:rsidRPr="00637C35" w:rsidRDefault="00A51FB5" w:rsidP="00A51FB5">
      <w:pPr>
        <w:pStyle w:val="ListParagraph"/>
        <w:numPr>
          <w:ilvl w:val="2"/>
          <w:numId w:val="3"/>
        </w:numPr>
        <w:tabs>
          <w:tab w:val="left" w:pos="567"/>
        </w:tabs>
        <w:ind w:left="1276"/>
        <w:contextualSpacing w:val="0"/>
        <w:jc w:val="both"/>
        <w:rPr>
          <w:bCs/>
        </w:rPr>
      </w:pPr>
      <w:r>
        <w:t>K</w:t>
      </w:r>
      <w:r w:rsidRPr="001902C4">
        <w:t>oolituse täpne toimumise aeg lepitakse poolte vahel kokku lepingu täitmise käigus.</w:t>
      </w:r>
    </w:p>
    <w:p w14:paraId="4C994C3F" w14:textId="77777777" w:rsidR="00A51FB5" w:rsidRDefault="00A51FB5" w:rsidP="00A51FB5">
      <w:pPr>
        <w:tabs>
          <w:tab w:val="left" w:pos="5103"/>
          <w:tab w:val="left" w:pos="6804"/>
        </w:tabs>
        <w:jc w:val="both"/>
      </w:pPr>
    </w:p>
    <w:p w14:paraId="300EF4F7" w14:textId="77777777" w:rsidR="00A51FB5" w:rsidRPr="0071219B" w:rsidRDefault="00A51FB5" w:rsidP="00A51FB5">
      <w:pPr>
        <w:pStyle w:val="ListParagraph"/>
        <w:numPr>
          <w:ilvl w:val="0"/>
          <w:numId w:val="3"/>
        </w:numPr>
        <w:tabs>
          <w:tab w:val="left" w:pos="5103"/>
          <w:tab w:val="left" w:pos="6804"/>
        </w:tabs>
        <w:ind w:left="567" w:hanging="567"/>
        <w:contextualSpacing w:val="0"/>
        <w:jc w:val="both"/>
        <w:rPr>
          <w:b/>
        </w:rPr>
      </w:pPr>
      <w:r w:rsidRPr="0071219B">
        <w:rPr>
          <w:b/>
          <w:bCs/>
        </w:rPr>
        <w:t>ÜLEANDMISE JA VASTUVÕTMISE TINGIMUSED</w:t>
      </w:r>
    </w:p>
    <w:p w14:paraId="48D87222" w14:textId="5CD63AEC" w:rsidR="00A51FB5" w:rsidRPr="007A60C7" w:rsidRDefault="00A51FB5" w:rsidP="00A51FB5">
      <w:pPr>
        <w:numPr>
          <w:ilvl w:val="1"/>
          <w:numId w:val="3"/>
        </w:numPr>
        <w:tabs>
          <w:tab w:val="num" w:pos="567"/>
        </w:tabs>
        <w:suppressAutoHyphens/>
        <w:ind w:left="567" w:hanging="567"/>
        <w:jc w:val="both"/>
      </w:pPr>
      <w:r>
        <w:t xml:space="preserve">Täitja </w:t>
      </w:r>
      <w:r w:rsidRPr="007A60C7">
        <w:t>tagab haagise vigastusteta tarnimise lepingu punktis 2.1. nimetatud hankija asukohta hiljemalt lepingu punktis 2.2. nimetatud tähtaja jooksul. Täpne haagise üleandmise aeg lepitakse poolte vahel kokku lepingu täitmise käigus.</w:t>
      </w:r>
    </w:p>
    <w:p w14:paraId="329F6A5A" w14:textId="6D39C917" w:rsidR="00A51FB5" w:rsidRDefault="00A51FB5" w:rsidP="00A51FB5">
      <w:pPr>
        <w:pStyle w:val="ListParagraph"/>
        <w:numPr>
          <w:ilvl w:val="2"/>
          <w:numId w:val="3"/>
        </w:numPr>
        <w:suppressAutoHyphens/>
        <w:ind w:left="1276"/>
        <w:contextualSpacing w:val="0"/>
        <w:jc w:val="both"/>
      </w:pPr>
      <w:r w:rsidRPr="007A60C7">
        <w:t xml:space="preserve">Täitja on kohustatud kooskõlastama lepingu punktis </w:t>
      </w:r>
      <w:r w:rsidR="00F64EC2">
        <w:t>12</w:t>
      </w:r>
      <w:r w:rsidRPr="007A60C7">
        <w:t>.1. nimetatud hankija kontaktisikuga täpse haagise üleandmise</w:t>
      </w:r>
      <w:r>
        <w:t xml:space="preserve"> aja </w:t>
      </w:r>
      <w:r w:rsidRPr="00471968">
        <w:t>vähemalt 2 (kaks) nädalat</w:t>
      </w:r>
      <w:r>
        <w:t xml:space="preserve"> enne tarnet.</w:t>
      </w:r>
    </w:p>
    <w:p w14:paraId="28BFDD08" w14:textId="0631D215" w:rsidR="00A51FB5" w:rsidRPr="00A733B8" w:rsidRDefault="00A51FB5" w:rsidP="00A51FB5">
      <w:pPr>
        <w:pStyle w:val="ListParagraph"/>
        <w:numPr>
          <w:ilvl w:val="1"/>
          <w:numId w:val="3"/>
        </w:numPr>
        <w:tabs>
          <w:tab w:val="left" w:pos="567"/>
        </w:tabs>
        <w:ind w:left="567" w:hanging="567"/>
        <w:contextualSpacing w:val="0"/>
        <w:jc w:val="both"/>
        <w:rPr>
          <w:bCs/>
        </w:rPr>
      </w:pPr>
      <w:r>
        <w:rPr>
          <w:bCs/>
        </w:rPr>
        <w:t xml:space="preserve">Koos </w:t>
      </w:r>
      <w:r w:rsidRPr="007A60C7">
        <w:rPr>
          <w:bCs/>
          <w:color w:val="000000" w:themeColor="text1"/>
        </w:rPr>
        <w:t>haagisega</w:t>
      </w:r>
      <w:r w:rsidRPr="00785793">
        <w:rPr>
          <w:bCs/>
          <w:color w:val="000000" w:themeColor="text1"/>
        </w:rPr>
        <w:t xml:space="preserve"> annab </w:t>
      </w:r>
      <w:r w:rsidRPr="00785793">
        <w:rPr>
          <w:color w:val="000000" w:themeColor="text1"/>
        </w:rPr>
        <w:t xml:space="preserve">täitja hankijale üle kõik </w:t>
      </w:r>
      <w:r w:rsidR="00F64EC2">
        <w:rPr>
          <w:color w:val="000000" w:themeColor="text1"/>
        </w:rPr>
        <w:t>selle</w:t>
      </w:r>
      <w:r w:rsidR="00F64EC2" w:rsidRPr="00785793">
        <w:rPr>
          <w:color w:val="000000" w:themeColor="text1"/>
        </w:rPr>
        <w:t xml:space="preserve"> </w:t>
      </w:r>
      <w:r w:rsidRPr="00785793">
        <w:rPr>
          <w:color w:val="000000" w:themeColor="text1"/>
          <w:lang w:eastAsia="en-US"/>
        </w:rPr>
        <w:t>vastuvõtmiseks, valdamiseks, kasutamiseks ja käsutamiseks vajalikud dokumendid</w:t>
      </w:r>
      <w:r w:rsidRPr="00785793">
        <w:rPr>
          <w:color w:val="000000" w:themeColor="text1"/>
        </w:rPr>
        <w:t>, kaasa arvatud</w:t>
      </w:r>
      <w:r>
        <w:rPr>
          <w:color w:val="000000" w:themeColor="text1"/>
        </w:rPr>
        <w:t>:</w:t>
      </w:r>
    </w:p>
    <w:p w14:paraId="638F49AE" w14:textId="4F177601" w:rsidR="00A51FB5" w:rsidRPr="00471968" w:rsidRDefault="00A51FB5" w:rsidP="00A51FB5">
      <w:pPr>
        <w:pStyle w:val="ListParagraph"/>
        <w:numPr>
          <w:ilvl w:val="2"/>
          <w:numId w:val="3"/>
        </w:numPr>
        <w:tabs>
          <w:tab w:val="left" w:pos="567"/>
        </w:tabs>
        <w:contextualSpacing w:val="0"/>
        <w:jc w:val="both"/>
        <w:rPr>
          <w:bCs/>
        </w:rPr>
      </w:pPr>
      <w:r w:rsidRPr="00471968">
        <w:rPr>
          <w:color w:val="000000" w:themeColor="text1"/>
        </w:rPr>
        <w:t xml:space="preserve">lepingu lisa 1 punktis </w:t>
      </w:r>
      <w:r w:rsidR="00F64EC2" w:rsidRPr="00471968">
        <w:rPr>
          <w:color w:val="000000" w:themeColor="text1"/>
        </w:rPr>
        <w:t xml:space="preserve">7 </w:t>
      </w:r>
      <w:r w:rsidRPr="00471968">
        <w:rPr>
          <w:color w:val="000000" w:themeColor="text1"/>
        </w:rPr>
        <w:t>toodud kasutus- ja hooldusjuhendi;</w:t>
      </w:r>
    </w:p>
    <w:p w14:paraId="79F6DEBE" w14:textId="5674DD6F" w:rsidR="00F64EC2" w:rsidRPr="00342BAE" w:rsidRDefault="00F64EC2" w:rsidP="00A51FB5">
      <w:pPr>
        <w:pStyle w:val="ListParagraph"/>
        <w:numPr>
          <w:ilvl w:val="2"/>
          <w:numId w:val="3"/>
        </w:numPr>
        <w:tabs>
          <w:tab w:val="left" w:pos="567"/>
        </w:tabs>
        <w:contextualSpacing w:val="0"/>
        <w:jc w:val="both"/>
        <w:rPr>
          <w:bCs/>
        </w:rPr>
      </w:pPr>
      <w:r w:rsidRPr="00342BAE">
        <w:rPr>
          <w:bCs/>
        </w:rPr>
        <w:t xml:space="preserve">lõpliku </w:t>
      </w:r>
      <w:r w:rsidRPr="00471968">
        <w:rPr>
          <w:bCs/>
        </w:rPr>
        <w:t>haagise</w:t>
      </w:r>
      <w:r w:rsidRPr="00342BAE">
        <w:rPr>
          <w:bCs/>
        </w:rPr>
        <w:t xml:space="preserve"> projekti</w:t>
      </w:r>
      <w:r w:rsidRPr="00471968">
        <w:rPr>
          <w:bCs/>
        </w:rPr>
        <w:t>, mida on vajadusel tootmise käigus tehtud muudatustest tulenevalt korrigeeritud</w:t>
      </w:r>
      <w:r w:rsidR="00342BAE" w:rsidRPr="00471968">
        <w:rPr>
          <w:bCs/>
        </w:rPr>
        <w:t xml:space="preserve"> ning mis sisaldab haagise detailset tehnilist joonist ja spetsifikatsiooni, </w:t>
      </w:r>
      <w:r w:rsidR="00342BAE" w:rsidRPr="00342BAE">
        <w:rPr>
          <w:bCs/>
        </w:rPr>
        <w:t>sh haagise elektriskeemi, millel peavad kajastuma mh haagise mõõtmed (pikkused, laiused, kõrgused), kaalud jms (juhul kui ei sisaldu kasutus- ja hooldusjuhendis)</w:t>
      </w:r>
      <w:r w:rsidR="00342BAE" w:rsidRPr="00471968">
        <w:rPr>
          <w:bCs/>
        </w:rPr>
        <w:t>.</w:t>
      </w:r>
    </w:p>
    <w:p w14:paraId="5065AFAF" w14:textId="62B6754E" w:rsidR="00A51FB5" w:rsidRPr="007A60C7" w:rsidRDefault="00A51FB5" w:rsidP="00A51FB5">
      <w:pPr>
        <w:numPr>
          <w:ilvl w:val="1"/>
          <w:numId w:val="3"/>
        </w:numPr>
        <w:tabs>
          <w:tab w:val="num" w:pos="567"/>
        </w:tabs>
        <w:suppressAutoHyphens/>
        <w:ind w:left="567" w:hanging="567"/>
        <w:jc w:val="both"/>
      </w:pPr>
      <w:r w:rsidRPr="007A60C7">
        <w:t>Haagise vastuvõtmine toimub vastavalt lepingu täitmise käigus kokkulepitavale ajakavale ja järgmisele regulatsioonile:</w:t>
      </w:r>
    </w:p>
    <w:p w14:paraId="6811B639" w14:textId="2A260A45" w:rsidR="00A51FB5" w:rsidRPr="007A60C7" w:rsidRDefault="00A51FB5" w:rsidP="00A51FB5">
      <w:pPr>
        <w:pStyle w:val="ListParagraph"/>
        <w:numPr>
          <w:ilvl w:val="2"/>
          <w:numId w:val="3"/>
        </w:numPr>
        <w:suppressAutoHyphens/>
        <w:ind w:left="1276"/>
        <w:contextualSpacing w:val="0"/>
        <w:jc w:val="both"/>
      </w:pPr>
      <w:r w:rsidRPr="007A60C7">
        <w:t>haagise üleandmise-vastuvõtmise akti allkirjastamine toimub pärast haagise tarnet hankija asukohta;</w:t>
      </w:r>
    </w:p>
    <w:p w14:paraId="0A8886E5" w14:textId="1D38742E" w:rsidR="00A51FB5" w:rsidRDefault="00A51FB5" w:rsidP="00A51FB5">
      <w:pPr>
        <w:pStyle w:val="ListParagraph"/>
        <w:numPr>
          <w:ilvl w:val="2"/>
          <w:numId w:val="3"/>
        </w:numPr>
        <w:suppressAutoHyphens/>
        <w:ind w:left="1276"/>
        <w:contextualSpacing w:val="0"/>
        <w:jc w:val="both"/>
      </w:pPr>
      <w:r w:rsidRPr="007A60C7">
        <w:t>enne üleandmise-vastuvõtmise akti allkirjastamist kontrollib hankija kontaktisik haagise</w:t>
      </w:r>
      <w:r>
        <w:t xml:space="preserve"> vastavust lepingus kokkulepitud tingimustele;</w:t>
      </w:r>
    </w:p>
    <w:p w14:paraId="32ABBF08" w14:textId="77777777" w:rsidR="00A51FB5" w:rsidRDefault="00A51FB5" w:rsidP="00A51FB5">
      <w:pPr>
        <w:pStyle w:val="ListParagraph"/>
        <w:numPr>
          <w:ilvl w:val="2"/>
          <w:numId w:val="3"/>
        </w:numPr>
        <w:suppressAutoHyphens/>
        <w:ind w:left="1276"/>
        <w:contextualSpacing w:val="0"/>
        <w:jc w:val="both"/>
      </w:pPr>
      <w:r>
        <w:t>haagise üleandmise ajaks loetakse lepingule vastava haagise ning selle juurde kuuluvate dokumentide üleandmise-vastuvõtmise akti allkirjastamise aega poolte kontaktisikute poolt;</w:t>
      </w:r>
    </w:p>
    <w:p w14:paraId="01CC6675" w14:textId="77777777" w:rsidR="00A51FB5" w:rsidRDefault="00A51FB5" w:rsidP="00A51FB5">
      <w:pPr>
        <w:pStyle w:val="ListParagraph"/>
        <w:numPr>
          <w:ilvl w:val="2"/>
          <w:numId w:val="3"/>
        </w:numPr>
        <w:suppressAutoHyphens/>
        <w:ind w:left="1276"/>
        <w:contextualSpacing w:val="0"/>
        <w:jc w:val="both"/>
      </w:pPr>
      <w:r>
        <w:t>üleandmise-vastuvõtmise akti valmistab ette hankija digitaalselt või 2 (kahes) eksemplaris paberkandjal vastavalt lepingu lisas 2 toodud vormile;</w:t>
      </w:r>
    </w:p>
    <w:p w14:paraId="19835419" w14:textId="77777777" w:rsidR="00A51FB5" w:rsidRDefault="00A51FB5" w:rsidP="00A51FB5">
      <w:pPr>
        <w:pStyle w:val="ListParagraph"/>
        <w:numPr>
          <w:ilvl w:val="2"/>
          <w:numId w:val="3"/>
        </w:numPr>
        <w:suppressAutoHyphens/>
        <w:ind w:left="1276"/>
        <w:contextualSpacing w:val="0"/>
        <w:jc w:val="both"/>
      </w:pPr>
      <w:r>
        <w:t xml:space="preserve">pärast poolte poolt üleandmise-vastuvõtmise akti allkirjastamist tekib täitjal õigus </w:t>
      </w:r>
      <w:r w:rsidRPr="00991AF8">
        <w:t xml:space="preserve">esitada </w:t>
      </w:r>
      <w:r>
        <w:t>arve vastavalt lepingu punktis 3 sätestatule.</w:t>
      </w:r>
    </w:p>
    <w:p w14:paraId="5E3E0266" w14:textId="60B2EDAB" w:rsidR="00A51FB5" w:rsidRDefault="00A51FB5" w:rsidP="00A51FB5">
      <w:pPr>
        <w:pStyle w:val="ListParagraph"/>
        <w:numPr>
          <w:ilvl w:val="1"/>
          <w:numId w:val="3"/>
        </w:numPr>
        <w:tabs>
          <w:tab w:val="num" w:pos="567"/>
        </w:tabs>
        <w:suppressAutoHyphens/>
        <w:ind w:left="567" w:hanging="567"/>
        <w:contextualSpacing w:val="0"/>
        <w:jc w:val="both"/>
      </w:pPr>
      <w:r>
        <w:t xml:space="preserve">Hankija kontaktisik on kohustatud vastuvõtmiseks </w:t>
      </w:r>
      <w:r w:rsidRPr="007A60C7">
        <w:t>esitatud haagise üle</w:t>
      </w:r>
      <w:r>
        <w:t xml:space="preserve"> kontrollima </w:t>
      </w:r>
      <w:r w:rsidRPr="00471968">
        <w:t>hiljemalt 10 (kümne) tööpäeva</w:t>
      </w:r>
      <w:r>
        <w:t xml:space="preserve"> </w:t>
      </w:r>
      <w:r w:rsidRPr="007A60C7">
        <w:t>jooksul haagise</w:t>
      </w:r>
      <w:r>
        <w:t xml:space="preserve"> vastuvõtmiseks esitamisest arvates.</w:t>
      </w:r>
    </w:p>
    <w:p w14:paraId="0BEEE032" w14:textId="18415612" w:rsidR="00A51FB5" w:rsidRDefault="00A51FB5" w:rsidP="00A51FB5">
      <w:pPr>
        <w:pStyle w:val="ListParagraph"/>
        <w:numPr>
          <w:ilvl w:val="1"/>
          <w:numId w:val="3"/>
        </w:numPr>
        <w:suppressAutoHyphens/>
        <w:ind w:left="567" w:hanging="567"/>
        <w:contextualSpacing w:val="0"/>
        <w:jc w:val="both"/>
      </w:pPr>
      <w:r>
        <w:t xml:space="preserve">Koolituse üleandmise-vastuvõtmise akti allkirjastamine toimub pärast seda, kui täitja on vastava koolituse läbi viinud </w:t>
      </w:r>
      <w:r w:rsidRPr="00D8535B">
        <w:t>ja pärast läbiviidud koolitust esitanud hankijale asjakohase elektroonse koolitusdokumentatsiooni.</w:t>
      </w:r>
      <w:r w:rsidR="00B331B5">
        <w:t xml:space="preserve"> </w:t>
      </w:r>
    </w:p>
    <w:p w14:paraId="661B892C" w14:textId="77777777" w:rsidR="00A51FB5" w:rsidRDefault="00A51FB5" w:rsidP="00A51FB5">
      <w:pPr>
        <w:pStyle w:val="ListParagraph"/>
        <w:numPr>
          <w:ilvl w:val="2"/>
          <w:numId w:val="3"/>
        </w:numPr>
        <w:suppressAutoHyphens/>
        <w:ind w:left="1276"/>
        <w:contextualSpacing w:val="0"/>
        <w:jc w:val="both"/>
      </w:pPr>
      <w:r>
        <w:t>Poolte kontaktisikute poolt koolituse üleandmise-vastuvõtmise akti allkirjastamisega loetakse vastav koolitus täitja poolt läbi viiduks, koolitusdokumentatsioon hankijale üle antuks ning koolitus hankija poolt vastu võetuks.</w:t>
      </w:r>
    </w:p>
    <w:p w14:paraId="496A40DD" w14:textId="77777777" w:rsidR="00A51FB5" w:rsidRDefault="00A51FB5" w:rsidP="00A51FB5">
      <w:pPr>
        <w:pStyle w:val="ListParagraph"/>
        <w:numPr>
          <w:ilvl w:val="2"/>
          <w:numId w:val="3"/>
        </w:numPr>
        <w:suppressAutoHyphens/>
        <w:ind w:left="1276"/>
        <w:contextualSpacing w:val="0"/>
        <w:jc w:val="both"/>
      </w:pPr>
      <w:r>
        <w:t>Koolituse üleandmise-vastuvõtmise aktina on käsitletav koolitusel osalejate nimekiri, millel on poolte kontaktisikute allkirjad.</w:t>
      </w:r>
    </w:p>
    <w:p w14:paraId="0C473CFF" w14:textId="4B5490C9" w:rsidR="00A51FB5" w:rsidRPr="008B69C6" w:rsidRDefault="00A51FB5" w:rsidP="00A51FB5">
      <w:pPr>
        <w:pStyle w:val="ListParagraph"/>
        <w:numPr>
          <w:ilvl w:val="1"/>
          <w:numId w:val="3"/>
        </w:numPr>
        <w:suppressAutoHyphens/>
        <w:ind w:left="567" w:hanging="567"/>
        <w:contextualSpacing w:val="0"/>
        <w:jc w:val="both"/>
      </w:pPr>
      <w:r>
        <w:t xml:space="preserve">Juhul, kui hankija </w:t>
      </w:r>
      <w:r w:rsidRPr="007A60C7">
        <w:t>avastab haagise vastuvõtmisel</w:t>
      </w:r>
      <w:r>
        <w:t xml:space="preserve"> puudusi või muid lepingu tingimustele mittevastavusi, on hankijal õigus jätta vastuvõtmiseks esitatud haagis vastu võtmata, teavitades sellest täitjat kirjalikku taasesitamist võimaldavas vormis (edaspidi vastuväide). Täitja on kohustatud viima haagise lepingu tingimustega vastavusse viivitamatult, kuid mitte </w:t>
      </w:r>
      <w:r w:rsidRPr="00471968">
        <w:t>hiljem kui 15 (viieteistkümne) tööpäeva</w:t>
      </w:r>
      <w:r>
        <w:t xml:space="preserve"> jooksul vastuväite saamisest </w:t>
      </w:r>
      <w:r w:rsidRPr="008B69C6">
        <w:t xml:space="preserve">arvates. Täiendav tähtaeg </w:t>
      </w:r>
      <w:r>
        <w:t>haagise</w:t>
      </w:r>
      <w:r w:rsidRPr="008B69C6">
        <w:t xml:space="preserve"> lepingu tingimustega vastavusse viimiseks ei </w:t>
      </w:r>
      <w:r w:rsidRPr="008B69C6">
        <w:lastRenderedPageBreak/>
        <w:t xml:space="preserve">vabasta täitjat kohustusest anda </w:t>
      </w:r>
      <w:r>
        <w:t>haagised</w:t>
      </w:r>
      <w:r w:rsidRPr="008B69C6">
        <w:t xml:space="preserve"> hankijale üle lepingus või lepingu alusel poolte poolt kokkulepitud tähtajaks.</w:t>
      </w:r>
    </w:p>
    <w:p w14:paraId="23FBCCE5" w14:textId="77777777" w:rsidR="00A51FB5" w:rsidRPr="008B69C6" w:rsidRDefault="00A51FB5" w:rsidP="00A51FB5">
      <w:pPr>
        <w:pStyle w:val="ListParagraph"/>
        <w:numPr>
          <w:ilvl w:val="2"/>
          <w:numId w:val="3"/>
        </w:numPr>
        <w:suppressAutoHyphens/>
        <w:ind w:left="1276"/>
        <w:contextualSpacing w:val="0"/>
        <w:jc w:val="both"/>
      </w:pPr>
      <w:r w:rsidRPr="008B69C6">
        <w:t xml:space="preserve">Hankijal on õigus vastu võtta ka puudustega </w:t>
      </w:r>
      <w:r>
        <w:t>haagis</w:t>
      </w:r>
      <w:r w:rsidRPr="008B69C6">
        <w:t>. Sellisel juhul märgitakse üleandmise-vastuvõtmise aktis kõik kõrvaldamist vajavad puudused ning määratakse tähtaeg puuduste kõrvaldamiseks.</w:t>
      </w:r>
    </w:p>
    <w:p w14:paraId="0DF020E5" w14:textId="77777777" w:rsidR="00A51FB5" w:rsidRPr="007A60C7" w:rsidRDefault="00A51FB5" w:rsidP="00A51FB5">
      <w:pPr>
        <w:pStyle w:val="ListParagraph"/>
        <w:numPr>
          <w:ilvl w:val="2"/>
          <w:numId w:val="3"/>
        </w:numPr>
        <w:suppressAutoHyphens/>
        <w:ind w:left="1276"/>
        <w:contextualSpacing w:val="0"/>
        <w:jc w:val="both"/>
      </w:pPr>
      <w:r w:rsidRPr="008B69C6">
        <w:t>Puuduste</w:t>
      </w:r>
      <w:r>
        <w:t>ta haagise</w:t>
      </w:r>
      <w:r w:rsidRPr="008B69C6">
        <w:t xml:space="preserve"> vastuvõtmine peab olema fikseeritud kirjalikult (nt täiendav </w:t>
      </w:r>
      <w:r w:rsidRPr="007A60C7">
        <w:t>allkirjastatud akt).</w:t>
      </w:r>
    </w:p>
    <w:p w14:paraId="502AB167" w14:textId="34668696" w:rsidR="00A51FB5" w:rsidRPr="007A60C7" w:rsidRDefault="00A51FB5" w:rsidP="00A51FB5">
      <w:pPr>
        <w:pStyle w:val="ListParagraph"/>
        <w:numPr>
          <w:ilvl w:val="1"/>
          <w:numId w:val="3"/>
        </w:numPr>
        <w:suppressAutoHyphens/>
        <w:ind w:left="567" w:hanging="567"/>
        <w:contextualSpacing w:val="0"/>
        <w:jc w:val="both"/>
      </w:pPr>
      <w:r w:rsidRPr="007A60C7">
        <w:t xml:space="preserve">Hankija võib haagise lepingu tingimustele mittevastavusele tugineda pärast </w:t>
      </w:r>
      <w:r w:rsidR="00342BAE">
        <w:t>selle</w:t>
      </w:r>
      <w:r w:rsidR="00342BAE" w:rsidRPr="007A60C7">
        <w:t xml:space="preserve"> </w:t>
      </w:r>
      <w:r w:rsidRPr="007A60C7">
        <w:t>vastuvõtmist ja üleandmise-vastuvõtmise akti allkirjastamist:</w:t>
      </w:r>
    </w:p>
    <w:p w14:paraId="10E4AFD0" w14:textId="59A08FD8" w:rsidR="00A51FB5" w:rsidRPr="007A60C7" w:rsidRDefault="00A51FB5" w:rsidP="00A51FB5">
      <w:pPr>
        <w:pStyle w:val="ListParagraph"/>
        <w:numPr>
          <w:ilvl w:val="2"/>
          <w:numId w:val="3"/>
        </w:numPr>
        <w:suppressAutoHyphens/>
        <w:ind w:left="1276" w:hanging="709"/>
        <w:contextualSpacing w:val="0"/>
        <w:jc w:val="both"/>
      </w:pPr>
      <w:r w:rsidRPr="007A60C7">
        <w:t>sõltumata sellest, et ta haagis</w:t>
      </w:r>
      <w:r w:rsidR="007A60C7" w:rsidRPr="007A60C7">
        <w:t>t</w:t>
      </w:r>
      <w:r w:rsidRPr="007A60C7">
        <w:t xml:space="preserve"> üle</w:t>
      </w:r>
      <w:r w:rsidRPr="008B69C6">
        <w:t xml:space="preserve"> ei vaadanud ja </w:t>
      </w:r>
      <w:r>
        <w:t>nende</w:t>
      </w:r>
      <w:r w:rsidRPr="008B69C6">
        <w:t xml:space="preserve"> mittevastavusest õigeaegselt ei teatanud, kui</w:t>
      </w:r>
      <w:r>
        <w:t xml:space="preserve"> mittevastavus on tekkinud täitja süü läbi või kui täitja teadis või pidi teadma haagise mittevastavusest ja ei teatanud sellest hankijale </w:t>
      </w:r>
      <w:r w:rsidRPr="007A60C7">
        <w:t xml:space="preserve">enne </w:t>
      </w:r>
      <w:r w:rsidR="00342BAE">
        <w:t>selle</w:t>
      </w:r>
      <w:r w:rsidR="00342BAE" w:rsidRPr="007A60C7">
        <w:t xml:space="preserve"> </w:t>
      </w:r>
      <w:r w:rsidRPr="007A60C7">
        <w:t>üleandmist;</w:t>
      </w:r>
    </w:p>
    <w:p w14:paraId="3039678D" w14:textId="487C2B8E" w:rsidR="00A51FB5" w:rsidRDefault="00A51FB5" w:rsidP="00A51FB5">
      <w:pPr>
        <w:pStyle w:val="ListParagraph"/>
        <w:numPr>
          <w:ilvl w:val="2"/>
          <w:numId w:val="3"/>
        </w:numPr>
        <w:suppressAutoHyphens/>
        <w:ind w:left="1276" w:hanging="709"/>
        <w:contextualSpacing w:val="0"/>
        <w:jc w:val="both"/>
      </w:pPr>
      <w:r w:rsidRPr="007A60C7">
        <w:t>kui haagise kasutamisel</w:t>
      </w:r>
      <w:r>
        <w:t xml:space="preserve"> ilmnevad varjatud puudused (mida ei olnud võimalik avastada haagise tavapärase ülevaatamisega), mis ei ole kuidagi seotud haagise vääriti kasutamisega hankija poolt.</w:t>
      </w:r>
      <w:r w:rsidR="00F03D59">
        <w:t xml:space="preserve"> </w:t>
      </w:r>
    </w:p>
    <w:p w14:paraId="25464D6A" w14:textId="77777777" w:rsidR="00A51FB5" w:rsidRDefault="00A51FB5" w:rsidP="00A51FB5">
      <w:pPr>
        <w:pStyle w:val="ListParagraph"/>
        <w:numPr>
          <w:ilvl w:val="1"/>
          <w:numId w:val="3"/>
        </w:numPr>
        <w:suppressAutoHyphens/>
        <w:ind w:left="567" w:hanging="567"/>
        <w:contextualSpacing w:val="0"/>
        <w:jc w:val="both"/>
      </w:pPr>
      <w:r>
        <w:t>Kui nõuetele mittevastavat haagist ei ole võimalik tingimustega vastavusse viia, teavitab täitja sellest</w:t>
      </w:r>
      <w:r w:rsidRPr="00C222B8">
        <w:rPr>
          <w:color w:val="000000" w:themeColor="text1"/>
        </w:rPr>
        <w:t xml:space="preserve"> hankijat kirjalikku taasesitamist võimaldavas vormis hiljemalt 5 (viie) tööpäeva jooksul hankija poolt vastuväite edastamisest arvates ning hankijal on sellisel juhul õigus </w:t>
      </w:r>
      <w:r>
        <w:t>loobuda mittevastava haagise ostu-müügitehingust.</w:t>
      </w:r>
    </w:p>
    <w:p w14:paraId="15149009" w14:textId="1A65748F" w:rsidR="00A51FB5" w:rsidRDefault="00A51FB5" w:rsidP="00A51FB5">
      <w:pPr>
        <w:pStyle w:val="ListParagraph"/>
        <w:numPr>
          <w:ilvl w:val="1"/>
          <w:numId w:val="3"/>
        </w:numPr>
        <w:suppressAutoHyphens/>
        <w:ind w:left="567" w:hanging="567"/>
        <w:contextualSpacing w:val="0"/>
        <w:jc w:val="both"/>
      </w:pPr>
      <w:r>
        <w:t xml:space="preserve">Kui täitja keeldub nõuetele mittevastavat haagist nõuetele vastavusse viimast, on hankijal õigus tellida selle nõuetele vastavusse viimine täitja kulul kolmandalt isikult. Juhul, kui hankija tellib haagise nõuetele vastavusse viimise kolmandalt isikult ei muutu sellest kehtetuks lepingu punktis </w:t>
      </w:r>
      <w:r w:rsidR="00342BAE">
        <w:t>7.</w:t>
      </w:r>
      <w:r>
        <w:t xml:space="preserve"> nimetatud garantii.</w:t>
      </w:r>
    </w:p>
    <w:p w14:paraId="50E66968" w14:textId="01738ED2" w:rsidR="00A51FB5" w:rsidRDefault="00A51FB5" w:rsidP="00A51FB5">
      <w:pPr>
        <w:pStyle w:val="ListParagraph"/>
        <w:numPr>
          <w:ilvl w:val="1"/>
          <w:numId w:val="3"/>
        </w:numPr>
        <w:suppressAutoHyphens/>
        <w:ind w:left="567" w:hanging="567"/>
        <w:contextualSpacing w:val="0"/>
        <w:jc w:val="both"/>
      </w:pPr>
      <w:r>
        <w:t xml:space="preserve">Täitja kannab kõik lepingu </w:t>
      </w:r>
      <w:r w:rsidRPr="007A60C7">
        <w:t>täitmise ja haagise</w:t>
      </w:r>
      <w:r>
        <w:t xml:space="preserve"> hankijale üleandmisega seotud riisiko ja kulud (sh haagiste transpordi, kindlustamise ja säilitamisega seonduvad kulud) ja juhusliku hävimise riisiko kuni hetkeni, mil poolte kontaktisikud on allkirjastanud vastava üleandmise-vastuvõtmise akti.</w:t>
      </w:r>
    </w:p>
    <w:p w14:paraId="3266A734" w14:textId="77777777" w:rsidR="00A51FB5" w:rsidRDefault="00A51FB5" w:rsidP="00A51FB5">
      <w:pPr>
        <w:suppressAutoHyphens/>
        <w:jc w:val="both"/>
      </w:pPr>
    </w:p>
    <w:p w14:paraId="66C6C96F" w14:textId="065F470D" w:rsidR="009241C6" w:rsidRPr="00471968" w:rsidRDefault="009241C6" w:rsidP="00471968">
      <w:pPr>
        <w:pStyle w:val="ListParagraph"/>
        <w:numPr>
          <w:ilvl w:val="0"/>
          <w:numId w:val="3"/>
        </w:numPr>
        <w:spacing w:line="20" w:lineRule="atLeast"/>
        <w:ind w:left="567" w:hanging="567"/>
        <w:jc w:val="both"/>
        <w:rPr>
          <w:b/>
        </w:rPr>
      </w:pPr>
      <w:r w:rsidRPr="00471968">
        <w:rPr>
          <w:b/>
        </w:rPr>
        <w:t>Omandiõigus</w:t>
      </w:r>
    </w:p>
    <w:p w14:paraId="732AA20E" w14:textId="369FA591" w:rsidR="009241C6" w:rsidRDefault="009241C6" w:rsidP="009241C6">
      <w:pPr>
        <w:numPr>
          <w:ilvl w:val="1"/>
          <w:numId w:val="3"/>
        </w:numPr>
        <w:suppressAutoHyphens/>
        <w:spacing w:line="20" w:lineRule="atLeast"/>
        <w:ind w:left="567" w:hanging="567"/>
        <w:jc w:val="both"/>
      </w:pPr>
      <w:r w:rsidRPr="00B70068">
        <w:t xml:space="preserve">Omandiõigus </w:t>
      </w:r>
      <w:r>
        <w:t>haagisele</w:t>
      </w:r>
      <w:r w:rsidRPr="00B70068">
        <w:t xml:space="preserve"> läheb </w:t>
      </w:r>
      <w:r>
        <w:t>t</w:t>
      </w:r>
      <w:r w:rsidRPr="00B70068">
        <w:t xml:space="preserve">äitjalt </w:t>
      </w:r>
      <w:r>
        <w:t>hankijale</w:t>
      </w:r>
      <w:r w:rsidRPr="00B70068">
        <w:t xml:space="preserve"> üle pärast </w:t>
      </w:r>
      <w:r>
        <w:t>haagise üleandmise-vastuvõtmise akti allkirjastamist poolte poolt.</w:t>
      </w:r>
    </w:p>
    <w:p w14:paraId="32E356F2" w14:textId="77777777" w:rsidR="009241C6" w:rsidRDefault="009241C6" w:rsidP="009241C6">
      <w:pPr>
        <w:suppressAutoHyphens/>
        <w:spacing w:line="20" w:lineRule="atLeast"/>
        <w:jc w:val="both"/>
      </w:pPr>
    </w:p>
    <w:p w14:paraId="2F07366E" w14:textId="7179511B" w:rsidR="009241C6" w:rsidRPr="00471968" w:rsidRDefault="009241C6" w:rsidP="00471968">
      <w:pPr>
        <w:pStyle w:val="ListParagraph"/>
        <w:numPr>
          <w:ilvl w:val="0"/>
          <w:numId w:val="3"/>
        </w:numPr>
        <w:autoSpaceDE w:val="0"/>
        <w:autoSpaceDN w:val="0"/>
        <w:ind w:left="567" w:hanging="567"/>
        <w:jc w:val="both"/>
        <w:rPr>
          <w:b/>
        </w:rPr>
      </w:pPr>
      <w:r>
        <w:rPr>
          <w:b/>
        </w:rPr>
        <w:t>Garantii</w:t>
      </w:r>
    </w:p>
    <w:p w14:paraId="42BFE9D6" w14:textId="3163465B" w:rsidR="009241C6" w:rsidRPr="003F3178" w:rsidRDefault="009241C6" w:rsidP="00471968">
      <w:pPr>
        <w:numPr>
          <w:ilvl w:val="1"/>
          <w:numId w:val="3"/>
        </w:numPr>
        <w:tabs>
          <w:tab w:val="left" w:pos="567"/>
        </w:tabs>
        <w:suppressAutoHyphens/>
        <w:ind w:left="567" w:hanging="567"/>
        <w:jc w:val="both"/>
        <w:rPr>
          <w:iCs/>
        </w:rPr>
      </w:pPr>
      <w:r w:rsidRPr="003F3178">
        <w:rPr>
          <w:iCs/>
          <w:lang w:eastAsia="en-US"/>
        </w:rPr>
        <w:t xml:space="preserve">Täitja garanteerib </w:t>
      </w:r>
      <w:r>
        <w:rPr>
          <w:iCs/>
        </w:rPr>
        <w:t>haagise</w:t>
      </w:r>
      <w:r w:rsidRPr="003F3178">
        <w:rPr>
          <w:iCs/>
          <w:color w:val="000000"/>
        </w:rPr>
        <w:t xml:space="preserve"> </w:t>
      </w:r>
      <w:r w:rsidRPr="003F3178">
        <w:rPr>
          <w:iCs/>
          <w:lang w:eastAsia="en-US"/>
        </w:rPr>
        <w:t>täieliku vastavuse lepingule, riigihanke alusdokumentidele, riigihankel edukaks tunnistatud pakkumusele ning tootja tehnilistele tingimustele.</w:t>
      </w:r>
    </w:p>
    <w:p w14:paraId="71B67BA2" w14:textId="6E901572" w:rsidR="009241C6" w:rsidRPr="00471968" w:rsidRDefault="009241C6" w:rsidP="00471968">
      <w:pPr>
        <w:numPr>
          <w:ilvl w:val="1"/>
          <w:numId w:val="3"/>
        </w:numPr>
        <w:tabs>
          <w:tab w:val="left" w:pos="567"/>
        </w:tabs>
        <w:suppressAutoHyphens/>
        <w:ind w:left="567" w:hanging="567"/>
        <w:jc w:val="both"/>
        <w:rPr>
          <w:color w:val="000000"/>
        </w:rPr>
      </w:pPr>
      <w:r w:rsidRPr="00BD1D77">
        <w:rPr>
          <w:color w:val="000000"/>
        </w:rPr>
        <w:t xml:space="preserve">Lepinguga annab täitja </w:t>
      </w:r>
      <w:r w:rsidRPr="009D5D90">
        <w:rPr>
          <w:bCs/>
        </w:rPr>
        <w:t xml:space="preserve">haagistele </w:t>
      </w:r>
      <w:r w:rsidR="009D5D90">
        <w:rPr>
          <w:bCs/>
        </w:rPr>
        <w:t xml:space="preserve">garantii </w:t>
      </w:r>
      <w:r w:rsidR="00B82CCD">
        <w:rPr>
          <w:bCs/>
        </w:rPr>
        <w:t>24</w:t>
      </w:r>
      <w:r w:rsidRPr="009D5D90">
        <w:rPr>
          <w:bCs/>
        </w:rPr>
        <w:t xml:space="preserve"> (</w:t>
      </w:r>
      <w:r w:rsidR="00B82CCD">
        <w:rPr>
          <w:bCs/>
        </w:rPr>
        <w:t>kakskümmend neli</w:t>
      </w:r>
      <w:r w:rsidRPr="009D5D90">
        <w:rPr>
          <w:bCs/>
        </w:rPr>
        <w:t>) kalendrikuud</w:t>
      </w:r>
      <w:r w:rsidRPr="009D5D90">
        <w:rPr>
          <w:bCs/>
          <w:i/>
        </w:rPr>
        <w:t xml:space="preserve"> </w:t>
      </w:r>
      <w:r w:rsidRPr="009D5D90">
        <w:rPr>
          <w:bCs/>
        </w:rPr>
        <w:t>alates haagise üleandmise-vastuvõtmise akti allkirjastamisest</w:t>
      </w:r>
      <w:r w:rsidR="009D5D90">
        <w:rPr>
          <w:bCs/>
        </w:rPr>
        <w:t>.</w:t>
      </w:r>
    </w:p>
    <w:p w14:paraId="45507362" w14:textId="5B02D2D6" w:rsidR="009241C6" w:rsidRPr="00340E89" w:rsidRDefault="009241C6" w:rsidP="00471968">
      <w:pPr>
        <w:numPr>
          <w:ilvl w:val="1"/>
          <w:numId w:val="3"/>
        </w:numPr>
        <w:tabs>
          <w:tab w:val="left" w:pos="567"/>
        </w:tabs>
        <w:suppressAutoHyphens/>
        <w:ind w:left="567" w:hanging="567"/>
        <w:jc w:val="both"/>
      </w:pPr>
      <w:r w:rsidRPr="00AE4FB3">
        <w:t xml:space="preserve">Garantiiajal on </w:t>
      </w:r>
      <w:r w:rsidRPr="00AE4FB3">
        <w:rPr>
          <w:lang w:eastAsia="en-US"/>
        </w:rPr>
        <w:t xml:space="preserve">täitja </w:t>
      </w:r>
      <w:r w:rsidRPr="00AE4FB3">
        <w:t>kohustatud</w:t>
      </w:r>
      <w:r w:rsidRPr="00D33485">
        <w:t xml:space="preserve"> tagama kõigi </w:t>
      </w:r>
      <w:r>
        <w:t>haagisel</w:t>
      </w:r>
      <w:r w:rsidRPr="00D33485">
        <w:t xml:space="preserve"> ilmnenud rikete kõrvaldamise ja/või mitte töökorras olevate </w:t>
      </w:r>
      <w:r w:rsidRPr="00340E89">
        <w:t>seadmete vahetuse ehk garantiiremondi teostamise.</w:t>
      </w:r>
    </w:p>
    <w:p w14:paraId="3A675277" w14:textId="5E6ACB87" w:rsidR="009241C6" w:rsidRDefault="009241C6">
      <w:pPr>
        <w:numPr>
          <w:ilvl w:val="1"/>
          <w:numId w:val="3"/>
        </w:numPr>
        <w:tabs>
          <w:tab w:val="left" w:pos="567"/>
        </w:tabs>
        <w:suppressAutoHyphens/>
        <w:ind w:left="567" w:hanging="567"/>
        <w:jc w:val="both"/>
      </w:pPr>
      <w:r w:rsidRPr="00340E89">
        <w:t xml:space="preserve">Garantiiremondi teostamisel </w:t>
      </w:r>
      <w:r w:rsidRPr="006807D1">
        <w:t xml:space="preserve">lähtutakse </w:t>
      </w:r>
      <w:r w:rsidR="002D79E9">
        <w:t xml:space="preserve">järgmistest </w:t>
      </w:r>
      <w:r w:rsidRPr="00340E89">
        <w:t>tingimustest</w:t>
      </w:r>
      <w:r w:rsidR="00452E76">
        <w:t>:</w:t>
      </w:r>
    </w:p>
    <w:p w14:paraId="668E6B24" w14:textId="77777777" w:rsidR="00452E76" w:rsidRDefault="00452E76" w:rsidP="00452E76">
      <w:pPr>
        <w:pStyle w:val="ListParagraph"/>
        <w:numPr>
          <w:ilvl w:val="2"/>
          <w:numId w:val="3"/>
        </w:numPr>
        <w:tabs>
          <w:tab w:val="left" w:pos="1560"/>
        </w:tabs>
        <w:ind w:right="-96"/>
        <w:jc w:val="both"/>
        <w:rPr>
          <w:iCs/>
        </w:rPr>
      </w:pPr>
      <w:r w:rsidRPr="00452E76">
        <w:rPr>
          <w:iCs/>
        </w:rPr>
        <w:t xml:space="preserve">hankija kontaktisik edastab </w:t>
      </w:r>
      <w:r>
        <w:rPr>
          <w:iCs/>
        </w:rPr>
        <w:t>täitjale</w:t>
      </w:r>
      <w:r w:rsidRPr="00452E76">
        <w:rPr>
          <w:iCs/>
        </w:rPr>
        <w:t xml:space="preserve"> e-posti teel veateate koos rikke kirjeldusega;</w:t>
      </w:r>
    </w:p>
    <w:p w14:paraId="7AB3CA54" w14:textId="77777777" w:rsidR="00452E76" w:rsidRDefault="00452E76" w:rsidP="00452E76">
      <w:pPr>
        <w:pStyle w:val="ListParagraph"/>
        <w:numPr>
          <w:ilvl w:val="2"/>
          <w:numId w:val="3"/>
        </w:numPr>
        <w:tabs>
          <w:tab w:val="left" w:pos="1560"/>
        </w:tabs>
        <w:ind w:right="-96"/>
        <w:jc w:val="both"/>
        <w:rPr>
          <w:iCs/>
        </w:rPr>
      </w:pPr>
      <w:r w:rsidRPr="00452E76">
        <w:rPr>
          <w:iCs/>
        </w:rPr>
        <w:t xml:space="preserve">on </w:t>
      </w:r>
      <w:r>
        <w:rPr>
          <w:iCs/>
        </w:rPr>
        <w:t>täitja</w:t>
      </w:r>
      <w:r w:rsidRPr="00452E76">
        <w:rPr>
          <w:iCs/>
        </w:rPr>
        <w:t xml:space="preserve"> kohustatud veateatele reageerima 1 (ühe) tööpäeva jooksul, edastades hankija kontaktisikule e-posti teel info, kuidas rike kõrvaldatakse ning millise aja jooksul;</w:t>
      </w:r>
    </w:p>
    <w:p w14:paraId="3B35B236" w14:textId="653F3BFD" w:rsidR="00452E76" w:rsidRDefault="00452E76" w:rsidP="00452E76">
      <w:pPr>
        <w:pStyle w:val="ListParagraph"/>
        <w:numPr>
          <w:ilvl w:val="2"/>
          <w:numId w:val="3"/>
        </w:numPr>
        <w:tabs>
          <w:tab w:val="left" w:pos="1560"/>
        </w:tabs>
        <w:ind w:right="-96"/>
        <w:jc w:val="both"/>
        <w:rPr>
          <w:iCs/>
        </w:rPr>
      </w:pPr>
      <w:r w:rsidRPr="00452E76">
        <w:rPr>
          <w:iCs/>
        </w:rPr>
        <w:t xml:space="preserve">on </w:t>
      </w:r>
      <w:r>
        <w:rPr>
          <w:iCs/>
        </w:rPr>
        <w:t>täitja</w:t>
      </w:r>
      <w:r w:rsidRPr="00452E76">
        <w:rPr>
          <w:iCs/>
        </w:rPr>
        <w:t xml:space="preserve"> kohustatud 7 (seitsme) tööpäeva jooksul veateatele reageerimisest arvates rikke kõrvaldama, </w:t>
      </w:r>
      <w:r w:rsidRPr="0050685D">
        <w:t xml:space="preserve">v.a punktis </w:t>
      </w:r>
      <w:r>
        <w:t>7.4.4.</w:t>
      </w:r>
      <w:r w:rsidRPr="0050685D">
        <w:t xml:space="preserve"> sätestatud</w:t>
      </w:r>
      <w:r>
        <w:t xml:space="preserve"> juhtudel</w:t>
      </w:r>
      <w:r>
        <w:rPr>
          <w:iCs/>
        </w:rPr>
        <w:t>;</w:t>
      </w:r>
    </w:p>
    <w:p w14:paraId="5C85B6CF" w14:textId="60CE07FA" w:rsidR="00452E76" w:rsidRPr="00452E76" w:rsidRDefault="00452E76" w:rsidP="00471968">
      <w:pPr>
        <w:pStyle w:val="ListParagraph"/>
        <w:numPr>
          <w:ilvl w:val="2"/>
          <w:numId w:val="3"/>
        </w:numPr>
        <w:tabs>
          <w:tab w:val="left" w:pos="1560"/>
        </w:tabs>
        <w:ind w:right="-96"/>
        <w:jc w:val="both"/>
        <w:rPr>
          <w:iCs/>
        </w:rPr>
      </w:pPr>
      <w:r>
        <w:t>erandkorras suuremahuliste garantiijuhtumite korral lepivad hankija kontaktisik ja täitja rikke kõrvaldamise aja eraldi kokku</w:t>
      </w:r>
      <w:r w:rsidRPr="00A822C3">
        <w:t xml:space="preserve"> </w:t>
      </w:r>
      <w:r>
        <w:t xml:space="preserve">tingimusel, et rikke kõrvaldamise aeg ei </w:t>
      </w:r>
      <w:r>
        <w:lastRenderedPageBreak/>
        <w:t>või olla pikem kui 30 (kolmkümmend) kalendripäeva (erandkorralisuse üle otsustamise õigus on hankijal).</w:t>
      </w:r>
    </w:p>
    <w:p w14:paraId="28D378B2" w14:textId="714BE71E" w:rsidR="009241C6" w:rsidRDefault="009241C6" w:rsidP="00471968">
      <w:pPr>
        <w:numPr>
          <w:ilvl w:val="1"/>
          <w:numId w:val="3"/>
        </w:numPr>
        <w:tabs>
          <w:tab w:val="left" w:pos="567"/>
        </w:tabs>
        <w:suppressAutoHyphens/>
        <w:ind w:left="567" w:hanging="567"/>
        <w:jc w:val="both"/>
      </w:pPr>
      <w:r w:rsidRPr="00D33485">
        <w:t>Garantiiremondi korral ei tohi puuduste likvideerimine tuua endaga kaasa hankijale täiendavaid kulusid (sh transpordikulusid), kui pooled ei ole kokku leppinud teisiti.</w:t>
      </w:r>
    </w:p>
    <w:p w14:paraId="53CA19DB" w14:textId="77777777" w:rsidR="009241C6" w:rsidRPr="00D33485" w:rsidRDefault="009241C6" w:rsidP="00471968">
      <w:pPr>
        <w:numPr>
          <w:ilvl w:val="1"/>
          <w:numId w:val="3"/>
        </w:numPr>
        <w:ind w:left="567" w:right="-96" w:hanging="567"/>
        <w:jc w:val="both"/>
      </w:pPr>
      <w:r w:rsidRPr="00D33485">
        <w:t xml:space="preserve">Garantii ei </w:t>
      </w:r>
      <w:r w:rsidRPr="00340E89">
        <w:t xml:space="preserve">kehti juhul, kui </w:t>
      </w:r>
      <w:r>
        <w:t>haagisel</w:t>
      </w:r>
      <w:r w:rsidRPr="00340E89">
        <w:t xml:space="preserve"> olevad defektid tulenevad hankija poolt </w:t>
      </w:r>
      <w:r>
        <w:t>haagise</w:t>
      </w:r>
      <w:r w:rsidRPr="00340E89">
        <w:t xml:space="preserve"> väärast kasutamisest. Garantiid välistavad asjaolud fikseeritakse </w:t>
      </w:r>
      <w:r>
        <w:t xml:space="preserve">riigihanke pakkumuses esitatud garantiitingimustes ja </w:t>
      </w:r>
      <w:r w:rsidRPr="00340E89">
        <w:t>kasutusjuhendis.</w:t>
      </w:r>
    </w:p>
    <w:p w14:paraId="34B29ABF" w14:textId="44084D36" w:rsidR="00452E76" w:rsidRPr="003F2C3D" w:rsidRDefault="009241C6" w:rsidP="00471968">
      <w:pPr>
        <w:numPr>
          <w:ilvl w:val="1"/>
          <w:numId w:val="3"/>
        </w:numPr>
        <w:ind w:left="567" w:right="-96" w:hanging="567"/>
        <w:jc w:val="both"/>
        <w:rPr>
          <w:iCs/>
        </w:rPr>
      </w:pPr>
      <w:r w:rsidRPr="003F2C3D">
        <w:rPr>
          <w:iCs/>
        </w:rPr>
        <w:t xml:space="preserve">Lepingu täitmisel lähtuvad pooled lisaks lepingu lisas </w:t>
      </w:r>
      <w:r w:rsidR="002D79E9" w:rsidRPr="003F2C3D">
        <w:rPr>
          <w:iCs/>
        </w:rPr>
        <w:t>3</w:t>
      </w:r>
      <w:r w:rsidRPr="003F2C3D">
        <w:rPr>
          <w:iCs/>
        </w:rPr>
        <w:t xml:space="preserve"> toodud garantiitingimustest. Kui lepingu lisas </w:t>
      </w:r>
      <w:r w:rsidR="002D79E9" w:rsidRPr="003F2C3D">
        <w:rPr>
          <w:iCs/>
        </w:rPr>
        <w:t>3</w:t>
      </w:r>
      <w:r w:rsidRPr="003F2C3D">
        <w:rPr>
          <w:iCs/>
        </w:rPr>
        <w:t xml:space="preserve"> ja lepingu põhitekstis toodud tingimused on omavahel vastuolus, lähtuvad pooled lepingu põhitekstis toodud tingimustest.</w:t>
      </w:r>
    </w:p>
    <w:p w14:paraId="4C518D96" w14:textId="77777777" w:rsidR="00452E76" w:rsidRPr="00EA563C" w:rsidRDefault="00452E76" w:rsidP="00471968">
      <w:pPr>
        <w:suppressAutoHyphens/>
        <w:spacing w:line="20" w:lineRule="atLeast"/>
        <w:jc w:val="both"/>
      </w:pPr>
    </w:p>
    <w:p w14:paraId="7D47C25D" w14:textId="5F797E85" w:rsidR="009241C6" w:rsidRPr="00471968" w:rsidRDefault="009241C6" w:rsidP="00471968">
      <w:pPr>
        <w:pStyle w:val="ListParagraph"/>
        <w:numPr>
          <w:ilvl w:val="0"/>
          <w:numId w:val="3"/>
        </w:numPr>
        <w:ind w:left="567" w:hanging="567"/>
        <w:jc w:val="both"/>
        <w:rPr>
          <w:b/>
          <w:bCs/>
        </w:rPr>
      </w:pPr>
      <w:r>
        <w:rPr>
          <w:b/>
          <w:bCs/>
        </w:rPr>
        <w:t>Poolte vastutus</w:t>
      </w:r>
    </w:p>
    <w:p w14:paraId="44F85B9A" w14:textId="77777777" w:rsidR="009241C6" w:rsidRPr="00442E92" w:rsidRDefault="009241C6" w:rsidP="00471968">
      <w:pPr>
        <w:numPr>
          <w:ilvl w:val="1"/>
          <w:numId w:val="3"/>
        </w:numPr>
        <w:tabs>
          <w:tab w:val="left" w:pos="567"/>
        </w:tabs>
        <w:ind w:left="567" w:hanging="567"/>
        <w:jc w:val="both"/>
      </w:pPr>
      <w:r w:rsidRPr="00442E92">
        <w:t>Pooled vastutavad oma lepingust tulenevate kohustuste mittetäitmise või mittenõuetekohase täitmise eest. Alltöövõtjate kasutamise korral jääb lepingu nõuetekohase täitmise eest hankija ees vastutavaks täitja. Pooltel on kohustus teavitada üksteist kõikidest lepingu täitmisega seotud probleemides.</w:t>
      </w:r>
    </w:p>
    <w:p w14:paraId="06DEF97E" w14:textId="147EE9C6" w:rsidR="009241C6" w:rsidRPr="00442E92" w:rsidRDefault="009241C6" w:rsidP="00471968">
      <w:pPr>
        <w:numPr>
          <w:ilvl w:val="1"/>
          <w:numId w:val="3"/>
        </w:numPr>
        <w:tabs>
          <w:tab w:val="left" w:pos="567"/>
        </w:tabs>
        <w:ind w:left="567" w:hanging="567"/>
        <w:jc w:val="both"/>
      </w:pPr>
      <w:r w:rsidRPr="00442E92">
        <w:t xml:space="preserve">Juhul, kui hankija ei tasu vastuvõetud </w:t>
      </w:r>
      <w:r>
        <w:t>haagise</w:t>
      </w:r>
      <w:r w:rsidRPr="00442E92">
        <w:rPr>
          <w:color w:val="000000"/>
        </w:rPr>
        <w:t xml:space="preserve"> </w:t>
      </w:r>
      <w:r w:rsidRPr="00442E92">
        <w:t>eest nõuetekohaselt esitatud arve alusel tähtaegselt, on täitjal õigus nõuda hankijalt viivise tasumist kuni 0,2 (null koma kaks) % tähtajaks tasumata summalt iga tasumisega viivitatud kalendripäeva eest, kuid mitte rohkem kui 25 (kakskümmend viis) % tasumisele kuuluvast summast.</w:t>
      </w:r>
    </w:p>
    <w:p w14:paraId="33160262" w14:textId="34BAA6EE" w:rsidR="009241C6" w:rsidRPr="00442E92" w:rsidRDefault="009241C6" w:rsidP="00471968">
      <w:pPr>
        <w:numPr>
          <w:ilvl w:val="1"/>
          <w:numId w:val="3"/>
        </w:numPr>
        <w:tabs>
          <w:tab w:val="left" w:pos="567"/>
        </w:tabs>
        <w:ind w:left="567" w:hanging="567"/>
        <w:jc w:val="both"/>
      </w:pPr>
      <w:r w:rsidRPr="00442E92">
        <w:t>Juhul, kui täitja ei anna lepingu tingimustele vastava</w:t>
      </w:r>
      <w:r w:rsidR="009D79F2">
        <w:t>t</w:t>
      </w:r>
      <w:r w:rsidRPr="00442E92">
        <w:t xml:space="preserve"> </w:t>
      </w:r>
      <w:r>
        <w:t>haagis</w:t>
      </w:r>
      <w:r w:rsidR="009D79F2">
        <w:t>t</w:t>
      </w:r>
      <w:r w:rsidRPr="00442E92">
        <w:t xml:space="preserve"> üle lepingu punktis 2.2. </w:t>
      </w:r>
      <w:r w:rsidRPr="00442E92">
        <w:rPr>
          <w:spacing w:val="-2"/>
          <w:szCs w:val="22"/>
        </w:rPr>
        <w:t>sätestatud tähtaja jooksul</w:t>
      </w:r>
      <w:r w:rsidRPr="00442E92">
        <w:t xml:space="preserve">, on hankijal õigus nõuda täitjalt leppetrahvi kuni 0,2 (null koma kaks) % tähtaegselt üle andmata </w:t>
      </w:r>
      <w:r w:rsidR="009D79F2">
        <w:t>haagise</w:t>
      </w:r>
      <w:r w:rsidRPr="00442E92">
        <w:t xml:space="preserve"> hinnast iga üleandmisega viivitatud kalendripäeva eest, kuid mitte rohkem kui 25 (kakskümmend viis) % tähtaegselt üle andmata </w:t>
      </w:r>
      <w:r w:rsidR="009D79F2">
        <w:t>haagise</w:t>
      </w:r>
      <w:r w:rsidRPr="00442E92">
        <w:t xml:space="preserve"> hinnast.</w:t>
      </w:r>
    </w:p>
    <w:p w14:paraId="6E663880" w14:textId="77777777" w:rsidR="009241C6" w:rsidRPr="00442E92" w:rsidRDefault="009241C6" w:rsidP="00471968">
      <w:pPr>
        <w:numPr>
          <w:ilvl w:val="1"/>
          <w:numId w:val="3"/>
        </w:numPr>
        <w:tabs>
          <w:tab w:val="left" w:pos="567"/>
        </w:tabs>
        <w:ind w:left="567" w:hanging="567"/>
        <w:jc w:val="both"/>
      </w:pPr>
      <w:r w:rsidRPr="00442E92">
        <w:t>Hankija teenistujatele lepingust tuleneva nõuetekohase koolituse läbiviimisega viivitamisel poolte poolt lepingu täitmise käigus kokkulepitud tähta</w:t>
      </w:r>
      <w:r>
        <w:t>jast</w:t>
      </w:r>
      <w:r w:rsidRPr="00442E92">
        <w:t xml:space="preserve"> on hankijal õigus nimetatud rikkumise eest nõuda leppetrahvi kuni 200 (kakssada) eurot iga kohustuse täitmisega viivitatud kalendripäeva eest.</w:t>
      </w:r>
    </w:p>
    <w:p w14:paraId="62926A9A" w14:textId="77777777" w:rsidR="009241C6" w:rsidRPr="00442E92" w:rsidRDefault="009241C6" w:rsidP="00471968">
      <w:pPr>
        <w:numPr>
          <w:ilvl w:val="1"/>
          <w:numId w:val="3"/>
        </w:numPr>
        <w:tabs>
          <w:tab w:val="left" w:pos="567"/>
        </w:tabs>
        <w:ind w:left="567" w:hanging="567"/>
        <w:jc w:val="both"/>
      </w:pPr>
      <w:r w:rsidRPr="00442E92">
        <w:t xml:space="preserve">Garantiitingimuste rikkumise korral (nt garantiiremondi tähtaegadest mittekinnipidamine) on hankijal õigus nõuda täitjalt leppetrahvi kuni 0,2 (null koma kaks) % lepingu tingimustele mittevastava </w:t>
      </w:r>
      <w:r>
        <w:t>haagise</w:t>
      </w:r>
      <w:r w:rsidRPr="00442E92">
        <w:t xml:space="preserve"> hinnast iga garantiitingimust rikutud kalendripäeva eest, kuid mitte rohkem kui 25 (kakskümmend viis) % mittevastava </w:t>
      </w:r>
      <w:r>
        <w:t>haagise</w:t>
      </w:r>
      <w:r w:rsidRPr="00442E92">
        <w:t xml:space="preserve"> hinnast.</w:t>
      </w:r>
    </w:p>
    <w:p w14:paraId="26108990" w14:textId="16292413" w:rsidR="009241C6" w:rsidRPr="00442E92" w:rsidRDefault="009241C6" w:rsidP="00471968">
      <w:pPr>
        <w:numPr>
          <w:ilvl w:val="2"/>
          <w:numId w:val="3"/>
        </w:numPr>
        <w:ind w:left="1276" w:right="-96"/>
        <w:jc w:val="both"/>
      </w:pPr>
      <w:r w:rsidRPr="00442E92">
        <w:t xml:space="preserve">Muuhulgas on garantiitingimuste rikkumise korral hankijal õigus korraldada ise puuduste kõrvaldamine, millega seonduvad kulud kannab täitja. Hankija poolne puuduste kõrvaldamine ei vabasta täitjat käesolevas punktis sätestatud leppetrahvi tasumise kohustusest ning tagab garantii kehtivuse kuni lepingu punktis </w:t>
      </w:r>
      <w:r w:rsidR="009D79F2">
        <w:t>7.2.</w:t>
      </w:r>
      <w:r w:rsidRPr="00442E92">
        <w:t xml:space="preserve"> toodud tähta</w:t>
      </w:r>
      <w:r w:rsidR="009D79F2">
        <w:t>ja</w:t>
      </w:r>
      <w:r w:rsidRPr="00442E92">
        <w:t xml:space="preserve"> lõpuni.</w:t>
      </w:r>
    </w:p>
    <w:p w14:paraId="5DD90114" w14:textId="77777777" w:rsidR="009241C6" w:rsidRPr="009416D6" w:rsidRDefault="009241C6" w:rsidP="00471968">
      <w:pPr>
        <w:numPr>
          <w:ilvl w:val="1"/>
          <w:numId w:val="3"/>
        </w:numPr>
        <w:tabs>
          <w:tab w:val="left" w:pos="567"/>
        </w:tabs>
        <w:ind w:left="567" w:hanging="567"/>
        <w:jc w:val="both"/>
        <w:rPr>
          <w:iCs/>
        </w:rPr>
      </w:pPr>
      <w:r w:rsidRPr="009416D6">
        <w:rPr>
          <w:iCs/>
        </w:rPr>
        <w:t xml:space="preserve">Täitjal ei ole õigust lepingust tulenevaid õigusi ja kohustusi üle anda kolmandale isikule ilma hankija eelneva kirjaliku nõusolekuta. Nimetatud kohustuse rikkumise korral on hankijal õigus nõuda </w:t>
      </w:r>
      <w:r>
        <w:rPr>
          <w:iCs/>
        </w:rPr>
        <w:t>täitjalt</w:t>
      </w:r>
      <w:r w:rsidRPr="009416D6">
        <w:rPr>
          <w:iCs/>
        </w:rPr>
        <w:t xml:space="preserve"> leppetrahvi kuni 20 (kakskümmend) % lepingu </w:t>
      </w:r>
      <w:r>
        <w:rPr>
          <w:iCs/>
        </w:rPr>
        <w:t>kogumaksumusest</w:t>
      </w:r>
      <w:r w:rsidRPr="009416D6">
        <w:rPr>
          <w:iCs/>
        </w:rPr>
        <w:t>.</w:t>
      </w:r>
    </w:p>
    <w:p w14:paraId="690B3846" w14:textId="0776DEE6" w:rsidR="009241C6" w:rsidRDefault="009241C6" w:rsidP="00471968">
      <w:pPr>
        <w:numPr>
          <w:ilvl w:val="1"/>
          <w:numId w:val="3"/>
        </w:numPr>
        <w:tabs>
          <w:tab w:val="left" w:pos="567"/>
        </w:tabs>
        <w:ind w:left="567" w:hanging="567"/>
        <w:jc w:val="both"/>
      </w:pPr>
      <w:r>
        <w:t>Juhul, kui hankija võtab vastavalt lepingu punktile 5.</w:t>
      </w:r>
      <w:r w:rsidR="009D79F2">
        <w:t>6</w:t>
      </w:r>
      <w:r>
        <w:t xml:space="preserve">.1. vastu puudustega </w:t>
      </w:r>
      <w:r w:rsidR="009D79F2">
        <w:t>haagise</w:t>
      </w:r>
      <w:r>
        <w:t xml:space="preserve"> ja puudusi ei kõrvaldata üleandmise-vastuvõtmise aktis sätestatud tähtajaks, </w:t>
      </w:r>
      <w:r w:rsidRPr="00044EFF">
        <w:t xml:space="preserve">on </w:t>
      </w:r>
      <w:r>
        <w:t>hankijal</w:t>
      </w:r>
      <w:r w:rsidRPr="00044EFF">
        <w:t xml:space="preserve"> õigus </w:t>
      </w:r>
      <w:r>
        <w:t xml:space="preserve">nõuda täitjalt </w:t>
      </w:r>
      <w:r w:rsidRPr="00044EFF">
        <w:t>leppetrahvi</w:t>
      </w:r>
      <w:r>
        <w:t xml:space="preserve"> kuni 350 (kolmsada viiskümmend) eurot iga kohustuse täitmisega viivitatud kalendripäeva eest.</w:t>
      </w:r>
    </w:p>
    <w:p w14:paraId="6E7AD7BA" w14:textId="77777777" w:rsidR="009241C6" w:rsidRPr="006320DD" w:rsidRDefault="009241C6" w:rsidP="00471968">
      <w:pPr>
        <w:numPr>
          <w:ilvl w:val="1"/>
          <w:numId w:val="3"/>
        </w:numPr>
        <w:tabs>
          <w:tab w:val="left" w:pos="567"/>
        </w:tabs>
        <w:ind w:left="567" w:hanging="567"/>
        <w:jc w:val="both"/>
      </w:pPr>
      <w:r w:rsidRPr="006320DD">
        <w:t>Hankijal on õigus leppetrahv tasaarvestada täitjale makstava arve summast.</w:t>
      </w:r>
    </w:p>
    <w:p w14:paraId="79B2F5E6" w14:textId="77777777" w:rsidR="009241C6" w:rsidRDefault="009241C6" w:rsidP="00471968">
      <w:pPr>
        <w:numPr>
          <w:ilvl w:val="1"/>
          <w:numId w:val="3"/>
        </w:numPr>
        <w:tabs>
          <w:tab w:val="left" w:pos="567"/>
        </w:tabs>
        <w:ind w:left="567" w:hanging="567"/>
        <w:jc w:val="both"/>
      </w:pPr>
      <w:r>
        <w:t>Leppetrahvide arvestamisel lähtuvad pooled summadest koos käibemaksuga.</w:t>
      </w:r>
    </w:p>
    <w:p w14:paraId="61907828" w14:textId="79D1EBA4" w:rsidR="009241C6" w:rsidRDefault="009241C6" w:rsidP="00471968">
      <w:pPr>
        <w:numPr>
          <w:ilvl w:val="1"/>
          <w:numId w:val="3"/>
        </w:numPr>
        <w:tabs>
          <w:tab w:val="left" w:pos="567"/>
        </w:tabs>
        <w:ind w:left="567" w:hanging="567"/>
        <w:jc w:val="both"/>
      </w:pPr>
      <w:r w:rsidRPr="00A17166">
        <w:lastRenderedPageBreak/>
        <w:t>Lepingust tulenevate viiviste ja leppetrahvide maksmine, samuti tekitat</w:t>
      </w:r>
      <w:r>
        <w:t>ud kahju hüvitamine ei vabasta lepingut rikkunud poolt mistahes l</w:t>
      </w:r>
      <w:r w:rsidRPr="00A17166">
        <w:t>epingujärgsete kohustuste täitmisest. Pool vabaneb</w:t>
      </w:r>
      <w:r>
        <w:t xml:space="preserve"> vastutusest ainult juhul, kui l</w:t>
      </w:r>
      <w:r w:rsidRPr="00A17166">
        <w:t xml:space="preserve">epingu mittetäitmise või mittenõuetekohase täitmise põhjustab </w:t>
      </w:r>
      <w:r>
        <w:t xml:space="preserve">vastavalt lepingu punktis </w:t>
      </w:r>
      <w:r w:rsidR="009D79F2">
        <w:t>9</w:t>
      </w:r>
      <w:r>
        <w:t>. toodule v</w:t>
      </w:r>
      <w:r w:rsidRPr="00A17166">
        <w:t>ääramatu jõud.</w:t>
      </w:r>
    </w:p>
    <w:p w14:paraId="7E5E7D41" w14:textId="77777777" w:rsidR="009241C6" w:rsidRDefault="009241C6" w:rsidP="00471968">
      <w:pPr>
        <w:numPr>
          <w:ilvl w:val="1"/>
          <w:numId w:val="3"/>
        </w:numPr>
        <w:tabs>
          <w:tab w:val="left" w:pos="567"/>
        </w:tabs>
        <w:ind w:left="567" w:hanging="567"/>
        <w:jc w:val="both"/>
      </w:pPr>
      <w:r w:rsidRPr="00A17166">
        <w:t>Lepinguga võetud kohustuste mittetäitmise või mittenõuetek</w:t>
      </w:r>
      <w:r>
        <w:t>ohase täitmisega hankijale või k</w:t>
      </w:r>
      <w:r w:rsidRPr="00A17166">
        <w:t xml:space="preserve">olmandale isikule tekitatud kahju korral kohustub </w:t>
      </w:r>
      <w:r>
        <w:t>täitja</w:t>
      </w:r>
      <w:r w:rsidRPr="00A17166">
        <w:t xml:space="preserve"> taastama kahju tekitamisele eelnenud olukorra või hüvitama </w:t>
      </w:r>
      <w:r>
        <w:t xml:space="preserve">hankija </w:t>
      </w:r>
      <w:r w:rsidRPr="00A17166">
        <w:t>poolt olukorra taastamiseks kantud kulud.</w:t>
      </w:r>
    </w:p>
    <w:p w14:paraId="09F827F1" w14:textId="77777777" w:rsidR="009241C6" w:rsidRPr="00044EFF" w:rsidRDefault="009241C6" w:rsidP="00471968">
      <w:pPr>
        <w:numPr>
          <w:ilvl w:val="1"/>
          <w:numId w:val="3"/>
        </w:numPr>
        <w:tabs>
          <w:tab w:val="left" w:pos="567"/>
        </w:tabs>
        <w:ind w:left="567" w:hanging="567"/>
        <w:jc w:val="both"/>
      </w:pPr>
      <w:r w:rsidRPr="00044EFF">
        <w:t>Pooled võivad kokkuleppel leppetrahvi, viivise või kahjuhüvitamise nõuet vähendada ja nõude asemel leppida kokku täiendavalt</w:t>
      </w:r>
      <w:r>
        <w:t xml:space="preserve"> tehtavates muudes kohustustes.</w:t>
      </w:r>
    </w:p>
    <w:p w14:paraId="10210FD0" w14:textId="77777777" w:rsidR="009241C6" w:rsidRPr="00044EFF" w:rsidRDefault="009241C6" w:rsidP="00471968">
      <w:pPr>
        <w:numPr>
          <w:ilvl w:val="1"/>
          <w:numId w:val="3"/>
        </w:numPr>
        <w:tabs>
          <w:tab w:val="left" w:pos="567"/>
        </w:tabs>
        <w:ind w:left="567" w:hanging="567"/>
        <w:jc w:val="both"/>
      </w:pPr>
      <w:r w:rsidRPr="00044EFF">
        <w:t>Piiram</w:t>
      </w:r>
      <w:r>
        <w:t>ata teisi lepingu sätteid, astuvad p</w:t>
      </w:r>
      <w:r w:rsidRPr="00044EFF">
        <w:t>ool</w:t>
      </w:r>
      <w:r>
        <w:t>ed</w:t>
      </w:r>
      <w:r w:rsidRPr="00044EFF">
        <w:t xml:space="preserve"> mõistlikke samme vähendamaks kahju, mis on </w:t>
      </w:r>
      <w:r>
        <w:t>või võib olla aluseks mistahes l</w:t>
      </w:r>
      <w:r w:rsidRPr="00044EFF">
        <w:t>epingujärgsele kahju hüvitamise nõudele.</w:t>
      </w:r>
    </w:p>
    <w:p w14:paraId="49D1F454" w14:textId="77777777" w:rsidR="009241C6" w:rsidRDefault="009241C6" w:rsidP="00A51FB5">
      <w:pPr>
        <w:suppressAutoHyphens/>
        <w:jc w:val="both"/>
      </w:pPr>
    </w:p>
    <w:p w14:paraId="71014A9B" w14:textId="737B9BC6" w:rsidR="009241C6" w:rsidRPr="00471968" w:rsidRDefault="009241C6" w:rsidP="00471968">
      <w:pPr>
        <w:pStyle w:val="ListParagraph"/>
        <w:numPr>
          <w:ilvl w:val="0"/>
          <w:numId w:val="3"/>
        </w:numPr>
        <w:ind w:left="567" w:hanging="567"/>
        <w:jc w:val="both"/>
        <w:rPr>
          <w:b/>
          <w:bCs/>
        </w:rPr>
      </w:pPr>
      <w:r>
        <w:rPr>
          <w:b/>
          <w:bCs/>
        </w:rPr>
        <w:t>Vääramatu jõud</w:t>
      </w:r>
    </w:p>
    <w:p w14:paraId="599818C3" w14:textId="77777777" w:rsidR="009241C6" w:rsidRPr="00D33485" w:rsidRDefault="009241C6" w:rsidP="00471968">
      <w:pPr>
        <w:pStyle w:val="Default"/>
        <w:numPr>
          <w:ilvl w:val="1"/>
          <w:numId w:val="3"/>
        </w:numPr>
        <w:ind w:left="567" w:hanging="567"/>
        <w:jc w:val="both"/>
        <w:rPr>
          <w:color w:val="auto"/>
        </w:rPr>
      </w:pPr>
      <w:r w:rsidRPr="00D33485">
        <w:rPr>
          <w:color w:val="auto"/>
        </w:rPr>
        <w:t>Pool ei vastuta lepingus sätestatud kohustuse täitmata jätmise või mittenõuetekohase täitmise eest, kui see on tingitud vääramatuks jõuks olevast asjaolust.</w:t>
      </w:r>
    </w:p>
    <w:p w14:paraId="3AFAE5CE" w14:textId="77777777" w:rsidR="009241C6" w:rsidRPr="00D33485" w:rsidRDefault="009241C6" w:rsidP="00471968">
      <w:pPr>
        <w:pStyle w:val="Default"/>
        <w:numPr>
          <w:ilvl w:val="1"/>
          <w:numId w:val="3"/>
        </w:numPr>
        <w:ind w:left="567" w:hanging="567"/>
        <w:jc w:val="both"/>
        <w:rPr>
          <w:color w:val="auto"/>
        </w:rPr>
      </w:pPr>
      <w:r w:rsidRPr="00D33485">
        <w:rPr>
          <w:color w:val="auto"/>
        </w:rPr>
        <w:t>Vääramatu jõu asjaolude ilmnemisest peab pool, kes tahab oma kohustuste mittetäitmisel või mittenõuetekohasel täitmisel vääramatu jõu asjaoludele tugineda, teatama esimesel võimalusel teisele poolele.</w:t>
      </w:r>
    </w:p>
    <w:p w14:paraId="464ED811" w14:textId="77777777" w:rsidR="009241C6" w:rsidRPr="00D33485" w:rsidRDefault="009241C6" w:rsidP="00471968">
      <w:pPr>
        <w:pStyle w:val="Default"/>
        <w:numPr>
          <w:ilvl w:val="1"/>
          <w:numId w:val="3"/>
        </w:numPr>
        <w:ind w:left="567" w:hanging="567"/>
        <w:jc w:val="both"/>
        <w:rPr>
          <w:color w:val="auto"/>
        </w:rPr>
      </w:pPr>
      <w:r w:rsidRPr="00D33485">
        <w:rPr>
          <w:color w:val="auto"/>
        </w:rPr>
        <w:t>Vääramatuks jõuks lepingu tähenduses on igasugune poole tahtest sõltumatu ja sellele mitte alluv sündmus või asjaolu nagu tulekahju, sõjalise iseloomuga tegevus, streik, korratus, üleujutus või muu loetletud tunnustele vastav sündmus või asjaolu, mis takistab või teeb võimatuks poole lepingust tulenevate kohustuste nõuetekohase täitmise.</w:t>
      </w:r>
    </w:p>
    <w:p w14:paraId="59C3E1E9" w14:textId="77777777" w:rsidR="009241C6" w:rsidRPr="00D33485" w:rsidRDefault="009241C6" w:rsidP="00471968">
      <w:pPr>
        <w:pStyle w:val="Default"/>
        <w:numPr>
          <w:ilvl w:val="2"/>
          <w:numId w:val="3"/>
        </w:numPr>
        <w:ind w:left="1276"/>
        <w:jc w:val="both"/>
        <w:rPr>
          <w:color w:val="auto"/>
        </w:rPr>
      </w:pPr>
      <w:r w:rsidRPr="00D33485">
        <w:rPr>
          <w:color w:val="auto"/>
        </w:rPr>
        <w:t>Vääramatu jõud ei hõlma sündmusi, mis on põhjustatud poole või tema töötajate hooletusest või tahtlikust tegevusest.</w:t>
      </w:r>
    </w:p>
    <w:p w14:paraId="4ABE8A66" w14:textId="77777777" w:rsidR="009241C6" w:rsidRPr="002B7930" w:rsidRDefault="009241C6" w:rsidP="00471968">
      <w:pPr>
        <w:pStyle w:val="Default"/>
        <w:numPr>
          <w:ilvl w:val="2"/>
          <w:numId w:val="3"/>
        </w:numPr>
        <w:ind w:left="1276"/>
        <w:jc w:val="both"/>
        <w:rPr>
          <w:color w:val="auto"/>
        </w:rPr>
      </w:pPr>
      <w:r w:rsidRPr="00D33485">
        <w:rPr>
          <w:color w:val="auto"/>
        </w:rPr>
        <w:t>Vääramatu jõu asjaoludeks ei loeta täitja tarneraskuseid, mis tulenevad täitja tarneahela tõrgetest, personali komplekteerimise raskustest või täitja või kolmandate isikute infrastruktuuri riketest või muust sarnasest, millised asjaolud loetakse täitja äririskiks.</w:t>
      </w:r>
    </w:p>
    <w:p w14:paraId="0AD05455" w14:textId="77777777" w:rsidR="009241C6" w:rsidRPr="00D33485" w:rsidRDefault="009241C6" w:rsidP="00471968">
      <w:pPr>
        <w:pStyle w:val="Default"/>
        <w:numPr>
          <w:ilvl w:val="1"/>
          <w:numId w:val="3"/>
        </w:numPr>
        <w:ind w:left="567" w:hanging="567"/>
        <w:jc w:val="both"/>
        <w:rPr>
          <w:color w:val="auto"/>
        </w:rPr>
      </w:pPr>
      <w:r w:rsidRPr="00D33485">
        <w:rPr>
          <w:color w:val="auto"/>
        </w:rPr>
        <w:t>Vääramatu jõu sündmuse või asjaolu toimest mõjutatud poole kohustuste täitmise tähtaeg pikeneb vääramatu jõu toime tähtaja võrra.</w:t>
      </w:r>
    </w:p>
    <w:p w14:paraId="167A84A8" w14:textId="25E9AEE6" w:rsidR="009241C6" w:rsidRPr="009241C6" w:rsidRDefault="009241C6" w:rsidP="00471968">
      <w:pPr>
        <w:pStyle w:val="Default"/>
        <w:numPr>
          <w:ilvl w:val="1"/>
          <w:numId w:val="3"/>
        </w:numPr>
        <w:ind w:left="567" w:hanging="567"/>
        <w:jc w:val="both"/>
      </w:pPr>
      <w:r w:rsidRPr="00D33485">
        <w:rPr>
          <w:color w:val="auto"/>
        </w:rPr>
        <w:t>Juhul, kui vääramatu jõud takistab lepingust tulenevate kohustuste täitmist ühtejärge 60 (kuuskümmend) päeva või kauem või on tõenäoline vääramatu jõu pikemaajaline kestvus, on poolel õigus leping ilma etteteatamistähtajata ühepoolselt üles öelda.</w:t>
      </w:r>
    </w:p>
    <w:p w14:paraId="4D8C6802" w14:textId="77777777" w:rsidR="009241C6" w:rsidRDefault="009241C6" w:rsidP="00A51FB5">
      <w:pPr>
        <w:suppressAutoHyphens/>
        <w:jc w:val="both"/>
      </w:pPr>
    </w:p>
    <w:p w14:paraId="2729495D" w14:textId="77777777" w:rsidR="00A51FB5" w:rsidRDefault="00A51FB5" w:rsidP="00A51FB5">
      <w:pPr>
        <w:pStyle w:val="ListParagraph"/>
        <w:numPr>
          <w:ilvl w:val="0"/>
          <w:numId w:val="3"/>
        </w:numPr>
        <w:suppressAutoHyphens/>
        <w:ind w:left="567" w:hanging="567"/>
        <w:contextualSpacing w:val="0"/>
        <w:jc w:val="both"/>
        <w:rPr>
          <w:b/>
        </w:rPr>
      </w:pPr>
      <w:r>
        <w:rPr>
          <w:b/>
        </w:rPr>
        <w:t>LEPINGU KEHTIVUS</w:t>
      </w:r>
    </w:p>
    <w:p w14:paraId="75F03598" w14:textId="77777777" w:rsidR="00A51FB5" w:rsidRDefault="00A51FB5" w:rsidP="00A51FB5">
      <w:pPr>
        <w:pStyle w:val="ListParagraph"/>
        <w:numPr>
          <w:ilvl w:val="1"/>
          <w:numId w:val="3"/>
        </w:numPr>
        <w:suppressAutoHyphens/>
        <w:ind w:left="567" w:hanging="567"/>
        <w:contextualSpacing w:val="0"/>
        <w:jc w:val="both"/>
      </w:pPr>
      <w:r w:rsidRPr="002433C5">
        <w:t xml:space="preserve">Leping jõustub alates hetkest, kui pooled on lepingu allkirjastanud ning kehtib kuni </w:t>
      </w:r>
      <w:r>
        <w:t xml:space="preserve">lepingust tulenevate kohustuste nõuetekohase </w:t>
      </w:r>
      <w:r w:rsidRPr="002433C5">
        <w:t>täitmiseni</w:t>
      </w:r>
      <w:r>
        <w:t xml:space="preserve"> ehk kuni lepingu alusel ostetud nõuetekohased haagised on hankijale üle antud ja koolitus läbi viidud</w:t>
      </w:r>
      <w:r w:rsidRPr="002433C5">
        <w:t>.</w:t>
      </w:r>
    </w:p>
    <w:p w14:paraId="27531C53" w14:textId="68DA4CD4" w:rsidR="009D79F2" w:rsidRDefault="009D79F2" w:rsidP="00471968">
      <w:pPr>
        <w:numPr>
          <w:ilvl w:val="1"/>
          <w:numId w:val="3"/>
        </w:numPr>
        <w:ind w:left="567" w:hanging="567"/>
        <w:contextualSpacing/>
        <w:jc w:val="both"/>
      </w:pPr>
      <w:r w:rsidRPr="00044EFF">
        <w:t>Hankija</w:t>
      </w:r>
      <w:r>
        <w:t>l on õigus l</w:t>
      </w:r>
      <w:r w:rsidRPr="00044EFF">
        <w:t xml:space="preserve">eping </w:t>
      </w:r>
      <w:r>
        <w:t>etteteatamistähtajata üles öelda</w:t>
      </w:r>
      <w:r w:rsidRPr="00044EFF">
        <w:t>, kui</w:t>
      </w:r>
      <w:r>
        <w:t>:</w:t>
      </w:r>
    </w:p>
    <w:p w14:paraId="3A72649C" w14:textId="76B2BF0A" w:rsidR="009D79F2" w:rsidRPr="00852492" w:rsidRDefault="009D79F2" w:rsidP="009D79F2">
      <w:pPr>
        <w:numPr>
          <w:ilvl w:val="2"/>
          <w:numId w:val="3"/>
        </w:numPr>
        <w:contextualSpacing/>
        <w:jc w:val="both"/>
      </w:pPr>
      <w:r>
        <w:t>t</w:t>
      </w:r>
      <w:r w:rsidRPr="00531532">
        <w:t xml:space="preserve">äitja viivitab </w:t>
      </w:r>
      <w:r>
        <w:t>haagise hankijale</w:t>
      </w:r>
      <w:r w:rsidRPr="00531532">
        <w:t xml:space="preserve"> üleandmisega</w:t>
      </w:r>
      <w:r>
        <w:t xml:space="preserve"> l</w:t>
      </w:r>
      <w:r w:rsidRPr="00531532">
        <w:t>epingu punktis 2.</w:t>
      </w:r>
      <w:r>
        <w:t>2.</w:t>
      </w:r>
      <w:r w:rsidRPr="00531532">
        <w:t xml:space="preserve"> toodud tähta</w:t>
      </w:r>
      <w:r>
        <w:t xml:space="preserve">jast </w:t>
      </w:r>
      <w:r w:rsidRPr="00531532">
        <w:t xml:space="preserve">enam kui </w:t>
      </w:r>
      <w:r>
        <w:t>2 (kaks) kalendrikuud</w:t>
      </w:r>
      <w:r w:rsidRPr="00531532">
        <w:t>;</w:t>
      </w:r>
    </w:p>
    <w:p w14:paraId="518A80F3" w14:textId="23E23A34" w:rsidR="009D79F2" w:rsidRDefault="009D79F2" w:rsidP="009D79F2">
      <w:pPr>
        <w:numPr>
          <w:ilvl w:val="2"/>
          <w:numId w:val="3"/>
        </w:numPr>
        <w:contextualSpacing/>
        <w:jc w:val="both"/>
      </w:pPr>
      <w:r w:rsidRPr="00852492">
        <w:t>haagise vastuvõtmisel ilmnevad olulised puudused või lepingu lisas 1 sätestatud</w:t>
      </w:r>
      <w:r w:rsidRPr="00E209DD">
        <w:t xml:space="preserve"> </w:t>
      </w:r>
      <w:r>
        <w:t>tehnilistest tingimustest kõrvalekalded ning täitja ei kõrvalda vastavaid puudusi hankija poolt määratud tähtajaks;</w:t>
      </w:r>
    </w:p>
    <w:p w14:paraId="4981C0AB" w14:textId="77777777" w:rsidR="009D79F2" w:rsidRPr="00044EFF" w:rsidRDefault="009D79F2" w:rsidP="009D79F2">
      <w:pPr>
        <w:numPr>
          <w:ilvl w:val="2"/>
          <w:numId w:val="3"/>
        </w:numPr>
        <w:contextualSpacing/>
        <w:jc w:val="both"/>
      </w:pPr>
      <w:r>
        <w:t>täitja rikub muul moel oma lepingust tulenevaid kohustusi sedavõrd olulisel määral, et hankijalt ei saa mõistlikult oodata lepingu täitmise jätkamist.</w:t>
      </w:r>
    </w:p>
    <w:p w14:paraId="11C94A86" w14:textId="77777777" w:rsidR="009D79F2" w:rsidRDefault="009D79F2" w:rsidP="00471968">
      <w:pPr>
        <w:numPr>
          <w:ilvl w:val="1"/>
          <w:numId w:val="3"/>
        </w:numPr>
        <w:suppressAutoHyphens/>
        <w:ind w:left="567" w:hanging="567"/>
        <w:jc w:val="both"/>
      </w:pPr>
      <w:r>
        <w:t xml:space="preserve">Oluliseks lepingu rikkumiseks </w:t>
      </w:r>
      <w:r w:rsidRPr="003059DB">
        <w:t xml:space="preserve">loeb </w:t>
      </w:r>
      <w:r>
        <w:t>hankija muu hulgas</w:t>
      </w:r>
      <w:r w:rsidRPr="003059DB">
        <w:t xml:space="preserve"> olukorda, kui täitja kaasab lepingu täitmisesse sellise isiku, kes on rahvusvahelise sanktsiooni subjekt Euroopa Liidu Nõukogu määruse 2022/576</w:t>
      </w:r>
      <w:r>
        <w:t xml:space="preserve"> tähenduses</w:t>
      </w:r>
      <w:r w:rsidRPr="003059DB">
        <w:t>.</w:t>
      </w:r>
    </w:p>
    <w:p w14:paraId="723CA775" w14:textId="61F82AD9" w:rsidR="009D79F2" w:rsidRPr="00D33485" w:rsidRDefault="009D79F2" w:rsidP="00471968">
      <w:pPr>
        <w:numPr>
          <w:ilvl w:val="1"/>
          <w:numId w:val="3"/>
        </w:numPr>
        <w:tabs>
          <w:tab w:val="left" w:pos="567"/>
        </w:tabs>
        <w:suppressAutoHyphens/>
        <w:ind w:left="567" w:hanging="567"/>
        <w:jc w:val="both"/>
      </w:pPr>
      <w:r w:rsidRPr="00D33485">
        <w:lastRenderedPageBreak/>
        <w:t xml:space="preserve">Juhul, kui hankija lepingu </w:t>
      </w:r>
      <w:r>
        <w:t>üles ütleb</w:t>
      </w:r>
      <w:r w:rsidRPr="00D33485">
        <w:t xml:space="preserve">, kuna täitja ei anna </w:t>
      </w:r>
      <w:r>
        <w:t>haagist</w:t>
      </w:r>
      <w:r w:rsidRPr="00D33485">
        <w:t xml:space="preserve"> üle kokkulepitud tähtajaks, on hankijal õigus nõuda täitjalt lepingu punktis 8.3</w:t>
      </w:r>
      <w:r>
        <w:t>.</w:t>
      </w:r>
      <w:r w:rsidRPr="00D33485">
        <w:t xml:space="preserve"> ettenähtud leppetrahvi tasumist ning lisaks kahju hüvitamist osas, mida leppetrahv ei katnud.</w:t>
      </w:r>
    </w:p>
    <w:p w14:paraId="1BF116DD" w14:textId="787DC13C" w:rsidR="009D79F2" w:rsidRPr="00D33485" w:rsidRDefault="009D79F2" w:rsidP="00471968">
      <w:pPr>
        <w:numPr>
          <w:ilvl w:val="1"/>
          <w:numId w:val="3"/>
        </w:numPr>
        <w:tabs>
          <w:tab w:val="left" w:pos="567"/>
        </w:tabs>
        <w:suppressAutoHyphens/>
        <w:ind w:left="567" w:hanging="567"/>
        <w:jc w:val="both"/>
      </w:pPr>
      <w:r w:rsidRPr="00D33485">
        <w:t>Täitjal on õigus leping</w:t>
      </w:r>
      <w:r>
        <w:t xml:space="preserve"> üles öelda</w:t>
      </w:r>
      <w:r w:rsidRPr="00D33485">
        <w:t xml:space="preserve">, kui hankija põhjendamatult viivitab täitjale </w:t>
      </w:r>
      <w:r>
        <w:t>haagise</w:t>
      </w:r>
      <w:r w:rsidRPr="00D33485">
        <w:t xml:space="preserve"> eest nõuetekohaselt esitatud arve alusel tasumisega enam kui </w:t>
      </w:r>
      <w:r>
        <w:t>2 (kaks) kalendrikuud</w:t>
      </w:r>
      <w:r w:rsidRPr="00D33485">
        <w:t>.</w:t>
      </w:r>
    </w:p>
    <w:p w14:paraId="0B06CA5F" w14:textId="60EF35D7" w:rsidR="009D79F2" w:rsidRPr="00D33485" w:rsidRDefault="009D79F2" w:rsidP="00471968">
      <w:pPr>
        <w:numPr>
          <w:ilvl w:val="1"/>
          <w:numId w:val="3"/>
        </w:numPr>
        <w:tabs>
          <w:tab w:val="left" w:pos="567"/>
        </w:tabs>
        <w:suppressAutoHyphens/>
        <w:ind w:left="567" w:hanging="567"/>
        <w:jc w:val="both"/>
      </w:pPr>
      <w:r w:rsidRPr="00D33485">
        <w:t>Lepingu</w:t>
      </w:r>
      <w:r>
        <w:t xml:space="preserve"> ülesütlemise </w:t>
      </w:r>
      <w:r w:rsidRPr="00D33485">
        <w:t>korral kohustuvad pooled tagastama kõik lepingu alusel üleantu (v.a makstud leppetrahvid ja viivised). Kui hankija lepingu</w:t>
      </w:r>
      <w:r>
        <w:t xml:space="preserve"> üles ütlemine</w:t>
      </w:r>
      <w:r w:rsidRPr="00D33485">
        <w:t xml:space="preserve"> on tingitud täitja poolsest lepingu rikkumisest, on hankijal õigus nõuda kõigi lepingu rikkumisega tekitatud kahjude hüvitamist.</w:t>
      </w:r>
    </w:p>
    <w:p w14:paraId="1E8E46D3" w14:textId="77777777" w:rsidR="009D79F2" w:rsidRPr="00D33485" w:rsidRDefault="009D79F2" w:rsidP="00471968">
      <w:pPr>
        <w:numPr>
          <w:ilvl w:val="1"/>
          <w:numId w:val="3"/>
        </w:numPr>
        <w:tabs>
          <w:tab w:val="left" w:pos="567"/>
        </w:tabs>
        <w:suppressAutoHyphens/>
        <w:ind w:left="567" w:hanging="567"/>
        <w:jc w:val="both"/>
      </w:pPr>
      <w:r w:rsidRPr="00D33485">
        <w:t>Lepingu lõppemisel mistahes põhjusel kohaldatakse ka pärast lepingu lõppemist neid lepingu sätteid, mis oma olemuse tõttu sätestavad poolte õigusi ja kohustusi pärast lepingu lõppemist. Eeltoodu kehtib eelkõige sätete kohta, mis kehtivad garantiitingimuste täitmise kohta, mis määravad poolte vaheliste vaidluste lahendamise, lepingu sätete tõlgendamise viisi ja poolte vastutuse ning kahju hüvitamise.</w:t>
      </w:r>
    </w:p>
    <w:p w14:paraId="1B450CFF" w14:textId="77777777" w:rsidR="00A51FB5" w:rsidRDefault="00A51FB5" w:rsidP="00A51FB5">
      <w:pPr>
        <w:suppressAutoHyphens/>
        <w:jc w:val="both"/>
      </w:pPr>
    </w:p>
    <w:p w14:paraId="7064816F" w14:textId="011E9520" w:rsidR="009241C6" w:rsidRPr="00D33485" w:rsidRDefault="009241C6" w:rsidP="00471968">
      <w:pPr>
        <w:pStyle w:val="ListParagraph"/>
        <w:numPr>
          <w:ilvl w:val="0"/>
          <w:numId w:val="3"/>
        </w:numPr>
        <w:ind w:left="567" w:hanging="567"/>
        <w:jc w:val="both"/>
      </w:pPr>
      <w:r w:rsidRPr="00471968">
        <w:rPr>
          <w:b/>
          <w:bCs/>
        </w:rPr>
        <w:t>LEPINGU MUUTMINE JA LOOVUTAMINE</w:t>
      </w:r>
    </w:p>
    <w:p w14:paraId="5AC684FF" w14:textId="77777777" w:rsidR="009241C6" w:rsidRPr="00D33485" w:rsidRDefault="009241C6" w:rsidP="00471968">
      <w:pPr>
        <w:numPr>
          <w:ilvl w:val="1"/>
          <w:numId w:val="3"/>
        </w:numPr>
        <w:tabs>
          <w:tab w:val="left" w:pos="567"/>
        </w:tabs>
        <w:suppressAutoHyphens/>
        <w:ind w:left="567" w:hanging="567"/>
        <w:jc w:val="both"/>
      </w:pPr>
      <w:r w:rsidRPr="00D33485">
        <w:t>Lepingu ja selle lahutamatute lisade muutmine on võimalik üksnes poolte kirjalikul kokkuleppel arvestades vastaval hetkel kehtivas riigihangete seaduses sätestatut. Muudatused jõustuvad pärast allakirjutamist poolte poolt või poolte poolt määratud tähtajal. Kirjaliku vormi mittejärgimisel on muudatused tühised.</w:t>
      </w:r>
    </w:p>
    <w:p w14:paraId="0CE90647" w14:textId="77777777" w:rsidR="009241C6" w:rsidRPr="00D33485" w:rsidRDefault="009241C6" w:rsidP="00471968">
      <w:pPr>
        <w:numPr>
          <w:ilvl w:val="1"/>
          <w:numId w:val="3"/>
        </w:numPr>
        <w:tabs>
          <w:tab w:val="left" w:pos="567"/>
        </w:tabs>
        <w:suppressAutoHyphens/>
        <w:ind w:left="567" w:hanging="567"/>
        <w:jc w:val="both"/>
      </w:pPr>
      <w:r w:rsidRPr="00D33485">
        <w:t>Lepingut muuta sooviv pool teavitab lepingu muutmise vajadusest ja selle aluste esinemisest kirjalikult teist poolt, andes teisele poolele vastamiseks mõistliku tähtaja.</w:t>
      </w:r>
    </w:p>
    <w:p w14:paraId="62A28AE3" w14:textId="77777777" w:rsidR="009241C6" w:rsidRPr="00D33485" w:rsidRDefault="009241C6" w:rsidP="00471968">
      <w:pPr>
        <w:numPr>
          <w:ilvl w:val="1"/>
          <w:numId w:val="3"/>
        </w:numPr>
        <w:tabs>
          <w:tab w:val="left" w:pos="567"/>
        </w:tabs>
        <w:ind w:left="567" w:hanging="567"/>
        <w:jc w:val="both"/>
      </w:pPr>
      <w:r w:rsidRPr="00D33485">
        <w:t>Pooled ei tohi lepingust tulenevaid õigusi ega kohustusi üle anda ega muul viisil loovutada kolmandatele isikutele teise poole kirjaliku nõusolekuta.</w:t>
      </w:r>
    </w:p>
    <w:p w14:paraId="13C995C3" w14:textId="77777777" w:rsidR="009241C6" w:rsidRDefault="009241C6" w:rsidP="00A51FB5">
      <w:pPr>
        <w:suppressAutoHyphens/>
        <w:jc w:val="both"/>
      </w:pPr>
    </w:p>
    <w:p w14:paraId="43104104" w14:textId="77777777" w:rsidR="00A51FB5" w:rsidRPr="00D33485" w:rsidRDefault="00A51FB5" w:rsidP="00A51FB5">
      <w:pPr>
        <w:pStyle w:val="ListParagraph"/>
        <w:numPr>
          <w:ilvl w:val="0"/>
          <w:numId w:val="3"/>
        </w:numPr>
        <w:ind w:left="567" w:hanging="567"/>
        <w:contextualSpacing w:val="0"/>
        <w:jc w:val="both"/>
      </w:pPr>
      <w:r w:rsidRPr="00A40C59">
        <w:rPr>
          <w:b/>
          <w:bCs/>
        </w:rPr>
        <w:t>POOLTE KONTAKTISIKUD</w:t>
      </w:r>
    </w:p>
    <w:p w14:paraId="619B2100" w14:textId="799D30D7" w:rsidR="00A51FB5" w:rsidRPr="00D33062" w:rsidRDefault="00A51FB5" w:rsidP="00A51FB5">
      <w:pPr>
        <w:numPr>
          <w:ilvl w:val="1"/>
          <w:numId w:val="3"/>
        </w:numPr>
        <w:ind w:left="567" w:hanging="567"/>
        <w:jc w:val="both"/>
        <w:rPr>
          <w:iCs/>
        </w:rPr>
      </w:pPr>
      <w:r w:rsidRPr="00D33062">
        <w:rPr>
          <w:iCs/>
        </w:rPr>
        <w:t xml:space="preserve">Hankija kontaktisik lepinguga seotud üldistes ja lepingu täitmisega seotud küsimustes on </w:t>
      </w:r>
      <w:r w:rsidR="00DC0185" w:rsidRPr="00D33062">
        <w:rPr>
          <w:iCs/>
        </w:rPr>
        <w:t xml:space="preserve">haldusosakonna logistika talituse sõidukite ekspert Heikki Liivrand </w:t>
      </w:r>
      <w:r w:rsidRPr="00D33062">
        <w:rPr>
          <w:iCs/>
        </w:rPr>
        <w:t>(tel</w:t>
      </w:r>
      <w:r w:rsidR="00DC0185" w:rsidRPr="00D33062">
        <w:rPr>
          <w:iCs/>
        </w:rPr>
        <w:t xml:space="preserve"> nr</w:t>
      </w:r>
      <w:r w:rsidRPr="00D33062">
        <w:rPr>
          <w:iCs/>
        </w:rPr>
        <w:t xml:space="preserve">: </w:t>
      </w:r>
      <w:r w:rsidR="00DC0185" w:rsidRPr="00D33062">
        <w:rPr>
          <w:iCs/>
        </w:rPr>
        <w:t>528 0941</w:t>
      </w:r>
      <w:r w:rsidRPr="00D33062">
        <w:rPr>
          <w:iCs/>
        </w:rPr>
        <w:t xml:space="preserve">, e-post: </w:t>
      </w:r>
      <w:hyperlink r:id="rId7" w:history="1">
        <w:r w:rsidR="00DC0185" w:rsidRPr="00D33062">
          <w:rPr>
            <w:rStyle w:val="Hyperlink"/>
            <w:iCs/>
          </w:rPr>
          <w:t>heikki.liivrand@paasteamet.ee</w:t>
        </w:r>
      </w:hyperlink>
      <w:r w:rsidRPr="00D33062">
        <w:rPr>
          <w:iCs/>
        </w:rPr>
        <w:t>) või tema puudumisel</w:t>
      </w:r>
      <w:r w:rsidR="00DC0185" w:rsidRPr="00D33062">
        <w:rPr>
          <w:iCs/>
        </w:rPr>
        <w:t xml:space="preserve"> haldusosakonna logistika talituse sõidukite nõunik</w:t>
      </w:r>
      <w:r w:rsidRPr="00D33062">
        <w:rPr>
          <w:iCs/>
        </w:rPr>
        <w:t xml:space="preserve"> </w:t>
      </w:r>
      <w:r w:rsidR="00DC0185" w:rsidRPr="00D33062">
        <w:rPr>
          <w:iCs/>
        </w:rPr>
        <w:t xml:space="preserve">Mihkel Moisa </w:t>
      </w:r>
      <w:r w:rsidRPr="00D33062">
        <w:rPr>
          <w:iCs/>
        </w:rPr>
        <w:t>(tel</w:t>
      </w:r>
      <w:r w:rsidR="00DC0185" w:rsidRPr="00D33062">
        <w:rPr>
          <w:iCs/>
        </w:rPr>
        <w:t xml:space="preserve"> nr</w:t>
      </w:r>
      <w:r w:rsidRPr="00D33062">
        <w:rPr>
          <w:iCs/>
        </w:rPr>
        <w:t xml:space="preserve">: </w:t>
      </w:r>
      <w:r w:rsidR="00DC0185" w:rsidRPr="00D33062">
        <w:rPr>
          <w:iCs/>
        </w:rPr>
        <w:t>5381 0150</w:t>
      </w:r>
      <w:r w:rsidRPr="00D33062">
        <w:rPr>
          <w:iCs/>
        </w:rPr>
        <w:t xml:space="preserve">, e-post: </w:t>
      </w:r>
      <w:hyperlink r:id="rId8" w:history="1">
        <w:r w:rsidR="00DC0185" w:rsidRPr="00D33062">
          <w:rPr>
            <w:rStyle w:val="Hyperlink"/>
            <w:iCs/>
          </w:rPr>
          <w:t>mihkel.moisa@paasteamet.ee</w:t>
        </w:r>
      </w:hyperlink>
      <w:r w:rsidRPr="00D33062">
        <w:rPr>
          <w:iCs/>
        </w:rPr>
        <w:t>).</w:t>
      </w:r>
    </w:p>
    <w:p w14:paraId="174DE215" w14:textId="4BD71C91" w:rsidR="00A51FB5" w:rsidRPr="00DC0185" w:rsidRDefault="00A51FB5" w:rsidP="00A51FB5">
      <w:pPr>
        <w:pStyle w:val="BodyTextIndent"/>
        <w:numPr>
          <w:ilvl w:val="1"/>
          <w:numId w:val="3"/>
        </w:numPr>
        <w:tabs>
          <w:tab w:val="left" w:pos="567"/>
        </w:tabs>
        <w:suppressAutoHyphens/>
        <w:spacing w:after="0"/>
        <w:ind w:left="567" w:hanging="567"/>
        <w:jc w:val="both"/>
        <w:rPr>
          <w:iCs/>
          <w:color w:val="000000"/>
        </w:rPr>
      </w:pPr>
      <w:r w:rsidRPr="00DC0185">
        <w:rPr>
          <w:bCs/>
          <w:iCs/>
          <w:color w:val="000000"/>
        </w:rPr>
        <w:t xml:space="preserve">Hankija </w:t>
      </w:r>
      <w:bookmarkStart w:id="1" w:name="_Hlk216784235"/>
      <w:r w:rsidRPr="00DC0185">
        <w:rPr>
          <w:bCs/>
          <w:iCs/>
          <w:color w:val="000000"/>
        </w:rPr>
        <w:t xml:space="preserve">volitatud kontaktisikud haagise üleandmise-vastuvõtmise akti allkirjastamisel </w:t>
      </w:r>
      <w:bookmarkEnd w:id="1"/>
      <w:r w:rsidRPr="00DC0185">
        <w:rPr>
          <w:bCs/>
          <w:iCs/>
          <w:color w:val="000000"/>
        </w:rPr>
        <w:t>on:</w:t>
      </w:r>
    </w:p>
    <w:p w14:paraId="21E6F461" w14:textId="67307D75" w:rsidR="00A51FB5" w:rsidRPr="00DC0185" w:rsidRDefault="00DC0185" w:rsidP="00A51FB5">
      <w:pPr>
        <w:pStyle w:val="BodyTextIndent"/>
        <w:numPr>
          <w:ilvl w:val="2"/>
          <w:numId w:val="3"/>
        </w:numPr>
        <w:tabs>
          <w:tab w:val="left" w:pos="567"/>
        </w:tabs>
        <w:suppressAutoHyphens/>
        <w:spacing w:after="0"/>
        <w:ind w:left="1276" w:hanging="709"/>
        <w:jc w:val="both"/>
        <w:rPr>
          <w:iCs/>
          <w:color w:val="000000"/>
        </w:rPr>
      </w:pPr>
      <w:r w:rsidRPr="00DC0185">
        <w:rPr>
          <w:bCs/>
          <w:iCs/>
          <w:color w:val="000000"/>
        </w:rPr>
        <w:t xml:space="preserve">Tormi Soekõrv, päästetöö osakonna ekspert, tel nr: 527 4590, e-post: </w:t>
      </w:r>
      <w:hyperlink r:id="rId9" w:history="1">
        <w:r w:rsidRPr="00DC0185">
          <w:rPr>
            <w:rStyle w:val="Hyperlink"/>
            <w:bCs/>
            <w:iCs/>
          </w:rPr>
          <w:t>tormi.soekorv@paasteamet.ee</w:t>
        </w:r>
      </w:hyperlink>
      <w:r w:rsidRPr="00DC0185">
        <w:rPr>
          <w:bCs/>
          <w:iCs/>
          <w:color w:val="000000"/>
        </w:rPr>
        <w:t>;</w:t>
      </w:r>
    </w:p>
    <w:p w14:paraId="30766437" w14:textId="2B960CE6" w:rsidR="00A51FB5" w:rsidRPr="00DC0185" w:rsidRDefault="00DC0185" w:rsidP="00DC0185">
      <w:pPr>
        <w:pStyle w:val="BodyTextIndent"/>
        <w:numPr>
          <w:ilvl w:val="2"/>
          <w:numId w:val="3"/>
        </w:numPr>
        <w:tabs>
          <w:tab w:val="left" w:pos="567"/>
        </w:tabs>
        <w:suppressAutoHyphens/>
        <w:spacing w:after="0"/>
        <w:ind w:left="1276" w:hanging="709"/>
        <w:jc w:val="both"/>
        <w:rPr>
          <w:iCs/>
          <w:color w:val="000000"/>
        </w:rPr>
      </w:pPr>
      <w:r w:rsidRPr="00DC0185">
        <w:rPr>
          <w:bCs/>
          <w:iCs/>
          <w:color w:val="000000"/>
        </w:rPr>
        <w:t xml:space="preserve">Kaarel Kuznetsov, päästetöö büroo peaspetsialist, tel nr: 509 2581, e-post: </w:t>
      </w:r>
      <w:r w:rsidR="00A51FB5" w:rsidRPr="00DC0185">
        <w:rPr>
          <w:bCs/>
          <w:iCs/>
          <w:color w:val="000000"/>
        </w:rPr>
        <w:t xml:space="preserve"> </w:t>
      </w:r>
      <w:hyperlink r:id="rId10" w:history="1">
        <w:r w:rsidRPr="00DC0185">
          <w:rPr>
            <w:rStyle w:val="Hyperlink"/>
            <w:bCs/>
            <w:iCs/>
          </w:rPr>
          <w:t>kaarel.kuznetsov@paasteamet.ee</w:t>
        </w:r>
      </w:hyperlink>
      <w:r w:rsidRPr="00DC0185">
        <w:rPr>
          <w:bCs/>
          <w:iCs/>
          <w:color w:val="000000"/>
        </w:rPr>
        <w:t>.</w:t>
      </w:r>
    </w:p>
    <w:p w14:paraId="48EF6693" w14:textId="77777777" w:rsidR="00A51FB5" w:rsidRPr="00DC0185" w:rsidRDefault="00A51FB5" w:rsidP="00A51FB5">
      <w:pPr>
        <w:numPr>
          <w:ilvl w:val="1"/>
          <w:numId w:val="3"/>
        </w:numPr>
        <w:ind w:left="567" w:hanging="567"/>
        <w:jc w:val="both"/>
        <w:rPr>
          <w:iCs/>
        </w:rPr>
      </w:pPr>
      <w:r w:rsidRPr="00DC0185">
        <w:rPr>
          <w:iCs/>
        </w:rPr>
        <w:t xml:space="preserve">Hankija </w:t>
      </w:r>
      <w:bookmarkStart w:id="2" w:name="_Hlk216784250"/>
      <w:r w:rsidRPr="00DC0185">
        <w:rPr>
          <w:iCs/>
        </w:rPr>
        <w:t xml:space="preserve">kontaktisik koolitusega seotud küsimustes ning selle üleandmise-vastuvõtmise akti allkirjastajad </w:t>
      </w:r>
      <w:bookmarkEnd w:id="2"/>
      <w:r w:rsidRPr="00DC0185">
        <w:rPr>
          <w:iCs/>
        </w:rPr>
        <w:t>on:</w:t>
      </w:r>
    </w:p>
    <w:p w14:paraId="233EF204" w14:textId="0583C6A2" w:rsidR="00A51FB5" w:rsidRPr="00DC0185" w:rsidRDefault="00DC0185" w:rsidP="00A51FB5">
      <w:pPr>
        <w:pStyle w:val="ListParagraph"/>
        <w:numPr>
          <w:ilvl w:val="2"/>
          <w:numId w:val="3"/>
        </w:numPr>
        <w:ind w:left="1276"/>
        <w:contextualSpacing w:val="0"/>
        <w:jc w:val="both"/>
        <w:rPr>
          <w:iCs/>
          <w:color w:val="000000"/>
        </w:rPr>
      </w:pPr>
      <w:r w:rsidRPr="00DC0185">
        <w:rPr>
          <w:bCs/>
          <w:iCs/>
          <w:color w:val="000000"/>
        </w:rPr>
        <w:t xml:space="preserve">Tormi Soekõrv, päästetöö osakonna ekspert, tel nr: 527 4590, e-post: </w:t>
      </w:r>
      <w:hyperlink r:id="rId11" w:history="1">
        <w:r w:rsidRPr="00DC0185">
          <w:rPr>
            <w:rStyle w:val="Hyperlink"/>
            <w:bCs/>
            <w:iCs/>
          </w:rPr>
          <w:t>tormi.soekorv@paasteamet.ee</w:t>
        </w:r>
      </w:hyperlink>
      <w:r w:rsidR="00A51FB5" w:rsidRPr="00DC0185">
        <w:rPr>
          <w:iCs/>
          <w:color w:val="000000"/>
        </w:rPr>
        <w:t>;</w:t>
      </w:r>
    </w:p>
    <w:p w14:paraId="09A42A82" w14:textId="77777777" w:rsidR="00DC0185" w:rsidRPr="00DC0185" w:rsidRDefault="00DC0185" w:rsidP="00DC0185">
      <w:pPr>
        <w:pStyle w:val="BodyTextIndent"/>
        <w:numPr>
          <w:ilvl w:val="2"/>
          <w:numId w:val="9"/>
        </w:numPr>
        <w:tabs>
          <w:tab w:val="left" w:pos="567"/>
        </w:tabs>
        <w:suppressAutoHyphens/>
        <w:spacing w:after="0"/>
        <w:jc w:val="both"/>
        <w:rPr>
          <w:iCs/>
          <w:color w:val="000000"/>
        </w:rPr>
      </w:pPr>
      <w:r w:rsidRPr="00DC0185">
        <w:rPr>
          <w:bCs/>
          <w:iCs/>
          <w:color w:val="000000"/>
        </w:rPr>
        <w:t xml:space="preserve">Kaarel Kuznetsov, päästetöö büroo peaspetsialist, tel nr: 509 2581, e-post:  </w:t>
      </w:r>
      <w:hyperlink r:id="rId12" w:history="1">
        <w:r w:rsidRPr="00DC0185">
          <w:rPr>
            <w:rStyle w:val="Hyperlink"/>
            <w:bCs/>
            <w:iCs/>
          </w:rPr>
          <w:t>kaarel.kuznetsov@paasteamet.ee</w:t>
        </w:r>
      </w:hyperlink>
      <w:r w:rsidRPr="00DC0185">
        <w:rPr>
          <w:bCs/>
          <w:iCs/>
          <w:color w:val="000000"/>
        </w:rPr>
        <w:t>.</w:t>
      </w:r>
    </w:p>
    <w:p w14:paraId="4371EF50" w14:textId="5709BEAA" w:rsidR="00A51FB5" w:rsidRPr="00DC0185" w:rsidRDefault="00A51FB5" w:rsidP="00DC0185">
      <w:pPr>
        <w:pStyle w:val="BodyTextIndent"/>
        <w:numPr>
          <w:ilvl w:val="1"/>
          <w:numId w:val="9"/>
        </w:numPr>
        <w:tabs>
          <w:tab w:val="left" w:pos="567"/>
        </w:tabs>
        <w:suppressAutoHyphens/>
        <w:spacing w:after="0"/>
        <w:ind w:left="567" w:hanging="567"/>
        <w:jc w:val="both"/>
        <w:rPr>
          <w:iCs/>
          <w:color w:val="000000"/>
        </w:rPr>
      </w:pPr>
      <w:r w:rsidRPr="00DC0185">
        <w:rPr>
          <w:iCs/>
          <w:color w:val="000000"/>
        </w:rPr>
        <w:t xml:space="preserve">Täitja kontaktisik lepinguga seotud üldistes ja lepingu täitmisega seotud küsimustes on </w:t>
      </w:r>
      <w:r w:rsidR="00DC0185" w:rsidRPr="00DC0185">
        <w:rPr>
          <w:iCs/>
          <w:color w:val="000000"/>
        </w:rPr>
        <w:t xml:space="preserve">Teet Reinvars, juhatuse liige, tel nr: 5665 0762, e-post: </w:t>
      </w:r>
      <w:hyperlink r:id="rId13" w:history="1">
        <w:r w:rsidR="00DC0185" w:rsidRPr="00DC0185">
          <w:rPr>
            <w:rStyle w:val="Hyperlink"/>
            <w:iCs/>
          </w:rPr>
          <w:t>arete@arete-tech.com</w:t>
        </w:r>
      </w:hyperlink>
      <w:r w:rsidRPr="00DC0185">
        <w:rPr>
          <w:iCs/>
          <w:color w:val="000000"/>
        </w:rPr>
        <w:t xml:space="preserve"> </w:t>
      </w:r>
      <w:r w:rsidR="00DC0185" w:rsidRPr="00DC0185">
        <w:rPr>
          <w:iCs/>
          <w:color w:val="000000"/>
        </w:rPr>
        <w:t xml:space="preserve">või tema puudumisel Siiri Plado, finantsjuht, tel nr: 565 9600, e-post: </w:t>
      </w:r>
      <w:hyperlink r:id="rId14" w:history="1">
        <w:r w:rsidR="00DC0185" w:rsidRPr="00DC0185">
          <w:rPr>
            <w:rStyle w:val="Hyperlink"/>
            <w:iCs/>
          </w:rPr>
          <w:t>arete@arete-tech.com</w:t>
        </w:r>
      </w:hyperlink>
      <w:r w:rsidR="00DC0185" w:rsidRPr="00DC0185">
        <w:rPr>
          <w:iCs/>
          <w:color w:val="000000"/>
        </w:rPr>
        <w:t>.</w:t>
      </w:r>
    </w:p>
    <w:p w14:paraId="04F6B2F9" w14:textId="4BA37D88" w:rsidR="00A51FB5" w:rsidRPr="00DC0185" w:rsidRDefault="00A51FB5" w:rsidP="00DC0185">
      <w:pPr>
        <w:pStyle w:val="BodyTextIndent"/>
        <w:numPr>
          <w:ilvl w:val="1"/>
          <w:numId w:val="9"/>
        </w:numPr>
        <w:tabs>
          <w:tab w:val="left" w:pos="567"/>
        </w:tabs>
        <w:suppressAutoHyphens/>
        <w:spacing w:after="0"/>
        <w:ind w:left="567" w:hanging="567"/>
        <w:jc w:val="both"/>
        <w:rPr>
          <w:iCs/>
          <w:color w:val="000000"/>
        </w:rPr>
      </w:pPr>
      <w:r w:rsidRPr="00DC0185">
        <w:rPr>
          <w:iCs/>
          <w:color w:val="000000"/>
        </w:rPr>
        <w:t xml:space="preserve">Täitja </w:t>
      </w:r>
      <w:r w:rsidRPr="00DC0185">
        <w:rPr>
          <w:bCs/>
          <w:iCs/>
          <w:color w:val="000000"/>
        </w:rPr>
        <w:t xml:space="preserve">volitatud kontaktisik </w:t>
      </w:r>
      <w:bookmarkStart w:id="3" w:name="_Hlk216783849"/>
      <w:r w:rsidRPr="00DC0185">
        <w:rPr>
          <w:bCs/>
          <w:iCs/>
          <w:color w:val="000000"/>
        </w:rPr>
        <w:t>haagise üleandmise-vastuvõtmise akti allkirjastamisel</w:t>
      </w:r>
      <w:r w:rsidRPr="00DC0185">
        <w:rPr>
          <w:iCs/>
          <w:color w:val="000000"/>
        </w:rPr>
        <w:t xml:space="preserve"> </w:t>
      </w:r>
      <w:bookmarkEnd w:id="3"/>
      <w:r w:rsidRPr="00DC0185">
        <w:rPr>
          <w:iCs/>
          <w:color w:val="000000"/>
        </w:rPr>
        <w:t xml:space="preserve">on </w:t>
      </w:r>
      <w:r w:rsidR="00DC0185" w:rsidRPr="00DC0185">
        <w:rPr>
          <w:iCs/>
          <w:color w:val="000000"/>
        </w:rPr>
        <w:t xml:space="preserve">Teet Reinvars, juhatuse liige, tel nr: 5665 0762, e-post: </w:t>
      </w:r>
      <w:hyperlink r:id="rId15" w:history="1">
        <w:r w:rsidR="00DC0185" w:rsidRPr="00DC0185">
          <w:rPr>
            <w:rStyle w:val="Hyperlink"/>
            <w:iCs/>
          </w:rPr>
          <w:t>arete@arete-tech.com</w:t>
        </w:r>
      </w:hyperlink>
      <w:r w:rsidR="00DC0185" w:rsidRPr="00DC0185">
        <w:rPr>
          <w:iCs/>
          <w:color w:val="000000"/>
        </w:rPr>
        <w:t>.</w:t>
      </w:r>
    </w:p>
    <w:p w14:paraId="15CF6F91" w14:textId="51F7CEDD" w:rsidR="00DC0185" w:rsidRPr="00DC0185" w:rsidRDefault="00A51FB5" w:rsidP="00DC0185">
      <w:pPr>
        <w:pStyle w:val="BodyTextIndent"/>
        <w:numPr>
          <w:ilvl w:val="1"/>
          <w:numId w:val="9"/>
        </w:numPr>
        <w:tabs>
          <w:tab w:val="left" w:pos="567"/>
        </w:tabs>
        <w:suppressAutoHyphens/>
        <w:spacing w:after="0"/>
        <w:ind w:left="567" w:hanging="567"/>
        <w:jc w:val="both"/>
        <w:rPr>
          <w:iCs/>
          <w:color w:val="000000"/>
        </w:rPr>
      </w:pPr>
      <w:r w:rsidRPr="00DC0185">
        <w:rPr>
          <w:iCs/>
          <w:color w:val="000000"/>
        </w:rPr>
        <w:lastRenderedPageBreak/>
        <w:t xml:space="preserve">Täitja kontaktisik </w:t>
      </w:r>
      <w:bookmarkStart w:id="4" w:name="_Hlk216783867"/>
      <w:r w:rsidRPr="00DC0185">
        <w:rPr>
          <w:iCs/>
        </w:rPr>
        <w:t xml:space="preserve">koolitusega seotud küsimustes ning selle üleandmise-vastuvõtmise akti allkirjastaja </w:t>
      </w:r>
      <w:bookmarkEnd w:id="4"/>
      <w:r w:rsidRPr="00DC0185">
        <w:rPr>
          <w:iCs/>
        </w:rPr>
        <w:t xml:space="preserve">on </w:t>
      </w:r>
      <w:r w:rsidR="00DC0185" w:rsidRPr="00DC0185">
        <w:rPr>
          <w:iCs/>
          <w:color w:val="000000"/>
        </w:rPr>
        <w:t xml:space="preserve">Teet Reinvars, juhatuse liige, tel nr: 5665 0762, e-post: </w:t>
      </w:r>
      <w:hyperlink r:id="rId16" w:history="1">
        <w:r w:rsidR="00DC0185" w:rsidRPr="00DC0185">
          <w:rPr>
            <w:rStyle w:val="Hyperlink"/>
            <w:iCs/>
          </w:rPr>
          <w:t>arete@arete-tech.com</w:t>
        </w:r>
      </w:hyperlink>
      <w:r w:rsidR="00DC0185" w:rsidRPr="00DC0185">
        <w:rPr>
          <w:iCs/>
          <w:color w:val="000000"/>
        </w:rPr>
        <w:t>.</w:t>
      </w:r>
    </w:p>
    <w:p w14:paraId="3C908B04" w14:textId="25E9CFA3" w:rsidR="00A51FB5" w:rsidRPr="00DC0185" w:rsidRDefault="00A51FB5" w:rsidP="00DC0185">
      <w:pPr>
        <w:pStyle w:val="BodyTextIndent"/>
        <w:numPr>
          <w:ilvl w:val="1"/>
          <w:numId w:val="9"/>
        </w:numPr>
        <w:tabs>
          <w:tab w:val="left" w:pos="567"/>
        </w:tabs>
        <w:suppressAutoHyphens/>
        <w:spacing w:after="0"/>
        <w:ind w:left="567" w:hanging="567"/>
        <w:jc w:val="both"/>
        <w:rPr>
          <w:color w:val="000000"/>
        </w:rPr>
      </w:pPr>
      <w:r w:rsidRPr="00DC0185">
        <w:rPr>
          <w:iCs/>
          <w:color w:val="000000"/>
        </w:rPr>
        <w:t>Kontaktisikute muutmisel tuleb sellest viivitamatult teist poolt kirjalikku taasesitamist võimaldavas vormis teavitada. Nimetatud teade lisatakse lepingu dokumentide juurde ning seda ei käsitleta lepingu muutmisena.</w:t>
      </w:r>
    </w:p>
    <w:p w14:paraId="1031EDA6" w14:textId="77777777" w:rsidR="00A51FB5" w:rsidRPr="00D33485" w:rsidRDefault="00A51FB5" w:rsidP="00A51FB5">
      <w:pPr>
        <w:pStyle w:val="BodyTextIndent"/>
        <w:tabs>
          <w:tab w:val="left" w:pos="567"/>
        </w:tabs>
        <w:suppressAutoHyphens/>
        <w:spacing w:after="0"/>
        <w:ind w:left="0"/>
        <w:jc w:val="both"/>
        <w:rPr>
          <w:color w:val="000000"/>
        </w:rPr>
      </w:pPr>
    </w:p>
    <w:p w14:paraId="6676C0EF" w14:textId="77777777" w:rsidR="00A51FB5" w:rsidRPr="00A632D3" w:rsidRDefault="00A51FB5" w:rsidP="00DC0185">
      <w:pPr>
        <w:pStyle w:val="ListParagraph"/>
        <w:numPr>
          <w:ilvl w:val="0"/>
          <w:numId w:val="9"/>
        </w:numPr>
        <w:tabs>
          <w:tab w:val="left" w:pos="567"/>
        </w:tabs>
        <w:suppressAutoHyphens/>
        <w:ind w:left="567" w:hanging="567"/>
        <w:contextualSpacing w:val="0"/>
        <w:jc w:val="both"/>
        <w:rPr>
          <w:b/>
          <w:bCs/>
          <w:lang w:eastAsia="ar-SA"/>
        </w:rPr>
      </w:pPr>
      <w:r w:rsidRPr="00A632D3">
        <w:rPr>
          <w:b/>
          <w:bCs/>
          <w:lang w:eastAsia="ar-SA"/>
        </w:rPr>
        <w:t>Muud tingimused</w:t>
      </w:r>
    </w:p>
    <w:p w14:paraId="73909A7F" w14:textId="77777777" w:rsidR="006055B9" w:rsidRPr="00471968" w:rsidRDefault="006055B9" w:rsidP="00DC0185">
      <w:pPr>
        <w:pStyle w:val="BodyTextIndent"/>
        <w:numPr>
          <w:ilvl w:val="1"/>
          <w:numId w:val="9"/>
        </w:numPr>
        <w:suppressAutoHyphens/>
        <w:spacing w:after="0"/>
        <w:ind w:left="567" w:hanging="567"/>
        <w:jc w:val="both"/>
        <w:rPr>
          <w:iCs/>
        </w:rPr>
      </w:pPr>
      <w:r w:rsidRPr="00471968">
        <w:rPr>
          <w:iCs/>
        </w:rPr>
        <w:t>Lepingu täitmise keel on eesti keel, kui lepingus ei ole sätestatud teisiti.</w:t>
      </w:r>
    </w:p>
    <w:p w14:paraId="0D83E404" w14:textId="77777777" w:rsidR="006055B9" w:rsidRPr="00471968" w:rsidRDefault="006055B9" w:rsidP="00DC0185">
      <w:pPr>
        <w:pStyle w:val="BodyTextIndent"/>
        <w:numPr>
          <w:ilvl w:val="1"/>
          <w:numId w:val="9"/>
        </w:numPr>
        <w:suppressAutoHyphens/>
        <w:spacing w:after="0"/>
        <w:ind w:left="567" w:hanging="567"/>
        <w:jc w:val="both"/>
        <w:rPr>
          <w:iCs/>
        </w:rPr>
      </w:pPr>
      <w:r w:rsidRPr="00471968">
        <w:rPr>
          <w:iCs/>
        </w:rPr>
        <w:t>Lepingu täitmisel tekkinud vaidlused ja lahkarvamused lahendavad pooled läbirääkimiste teel. Kokkuleppe mittesaavutamisel lahendatakse vaidlused kohtu korras Harju Maakohtus.</w:t>
      </w:r>
    </w:p>
    <w:p w14:paraId="17CF13E5" w14:textId="77777777" w:rsidR="006055B9" w:rsidRPr="00471968" w:rsidRDefault="006055B9" w:rsidP="00DC0185">
      <w:pPr>
        <w:pStyle w:val="BodyTextIndent"/>
        <w:numPr>
          <w:ilvl w:val="1"/>
          <w:numId w:val="9"/>
        </w:numPr>
        <w:suppressAutoHyphens/>
        <w:spacing w:after="0"/>
        <w:ind w:left="567" w:hanging="567"/>
        <w:jc w:val="both"/>
        <w:rPr>
          <w:iCs/>
        </w:rPr>
      </w:pPr>
      <w:r w:rsidRPr="00471968">
        <w:rPr>
          <w:iCs/>
        </w:rPr>
        <w:t>Lepingu täitmisel ja lepingust tulenevate vaidluste korral lähtutakse Eesti Vabariigi õigusaktidest.</w:t>
      </w:r>
    </w:p>
    <w:p w14:paraId="7E3AF2A2" w14:textId="77777777" w:rsidR="006055B9" w:rsidRPr="00471968" w:rsidRDefault="006055B9" w:rsidP="00DC0185">
      <w:pPr>
        <w:pStyle w:val="BodyTextIndent"/>
        <w:numPr>
          <w:ilvl w:val="1"/>
          <w:numId w:val="9"/>
        </w:numPr>
        <w:suppressAutoHyphens/>
        <w:spacing w:after="0"/>
        <w:ind w:left="567" w:hanging="567"/>
        <w:jc w:val="both"/>
        <w:rPr>
          <w:iCs/>
        </w:rPr>
      </w:pPr>
      <w:r w:rsidRPr="00471968">
        <w:rPr>
          <w:iCs/>
        </w:rPr>
        <w:t>Lepingu üksiku sätte kehtetus ei too kaasa kogu lepingu või lepingu teiste sätete kehtetust, kui pooled oleksid lepingu sõlminud ka ilma kehtetu sätteta.</w:t>
      </w:r>
    </w:p>
    <w:p w14:paraId="367B24C4" w14:textId="77777777" w:rsidR="006055B9" w:rsidRPr="00471968" w:rsidRDefault="006055B9" w:rsidP="00DC0185">
      <w:pPr>
        <w:pStyle w:val="BodyTextIndent"/>
        <w:numPr>
          <w:ilvl w:val="1"/>
          <w:numId w:val="9"/>
        </w:numPr>
        <w:suppressAutoHyphens/>
        <w:spacing w:after="0"/>
        <w:ind w:left="567" w:hanging="567"/>
        <w:jc w:val="both"/>
        <w:rPr>
          <w:iCs/>
        </w:rPr>
      </w:pPr>
      <w:r w:rsidRPr="00471968">
        <w:rPr>
          <w:iCs/>
        </w:rPr>
        <w:t>Leping tühistab kõik pooltevahelised varasemad suulised ja kirjalikud lepingu objektiga seotud kokkulepped.</w:t>
      </w:r>
    </w:p>
    <w:p w14:paraId="2D3E4D0B" w14:textId="77777777" w:rsidR="006055B9" w:rsidRPr="00471968" w:rsidRDefault="006055B9" w:rsidP="00DC0185">
      <w:pPr>
        <w:pStyle w:val="BodyTextIndent"/>
        <w:numPr>
          <w:ilvl w:val="1"/>
          <w:numId w:val="9"/>
        </w:numPr>
        <w:suppressAutoHyphens/>
        <w:spacing w:after="0"/>
        <w:ind w:left="567" w:hanging="567"/>
        <w:jc w:val="both"/>
        <w:rPr>
          <w:iCs/>
        </w:rPr>
      </w:pPr>
      <w:r w:rsidRPr="00471968">
        <w:rPr>
          <w:iCs/>
        </w:rPr>
        <w:t>Lepingu tingimused ei kuulu poolte poolt avaldamisele kolmandatele isikutele, välja arvatud seadusega sätestatud juhtudel.</w:t>
      </w:r>
    </w:p>
    <w:p w14:paraId="4A1E70AB" w14:textId="77777777" w:rsidR="006055B9" w:rsidRPr="00471968" w:rsidRDefault="006055B9" w:rsidP="00DC0185">
      <w:pPr>
        <w:pStyle w:val="BodyTextIndent"/>
        <w:numPr>
          <w:ilvl w:val="1"/>
          <w:numId w:val="9"/>
        </w:numPr>
        <w:suppressAutoHyphens/>
        <w:spacing w:after="0"/>
        <w:ind w:left="567" w:hanging="567"/>
        <w:jc w:val="both"/>
        <w:rPr>
          <w:iCs/>
        </w:rPr>
      </w:pPr>
      <w:r w:rsidRPr="00471968">
        <w:rPr>
          <w:iCs/>
        </w:rPr>
        <w:t>Lepinguga seotud teated, mis toovad pooltele kaasa õiguslikke tagajärgi peavad olema edastatud kirjalikus vormis ning lepingu täitmisega seotud teated, millega ei kaasne õiguslikke tagajärgi, peavad olema edastatud kirjalikku taasesitamist võimaldavas vormis (e-kirjad).</w:t>
      </w:r>
    </w:p>
    <w:p w14:paraId="0CD52984" w14:textId="77777777" w:rsidR="006055B9" w:rsidRPr="00471968" w:rsidRDefault="006055B9" w:rsidP="00DC0185">
      <w:pPr>
        <w:pStyle w:val="BodyTextIndent"/>
        <w:numPr>
          <w:ilvl w:val="1"/>
          <w:numId w:val="9"/>
        </w:numPr>
        <w:suppressAutoHyphens/>
        <w:spacing w:after="0"/>
        <w:ind w:left="567" w:hanging="567"/>
        <w:jc w:val="both"/>
        <w:rPr>
          <w:iCs/>
        </w:rPr>
      </w:pPr>
      <w:r w:rsidRPr="00471968">
        <w:rPr>
          <w:iCs/>
        </w:rPr>
        <w:t>Ühe lepingu poole teade loetakse teise poole poolt kättesaaduks:</w:t>
      </w:r>
    </w:p>
    <w:p w14:paraId="49CCC091" w14:textId="77777777" w:rsidR="006055B9" w:rsidRDefault="006055B9" w:rsidP="00DC0185">
      <w:pPr>
        <w:pStyle w:val="BodyTextIndent"/>
        <w:numPr>
          <w:ilvl w:val="2"/>
          <w:numId w:val="9"/>
        </w:numPr>
        <w:suppressAutoHyphens/>
        <w:spacing w:after="0"/>
        <w:jc w:val="both"/>
        <w:rPr>
          <w:iCs/>
        </w:rPr>
      </w:pPr>
      <w:r w:rsidRPr="00471968">
        <w:rPr>
          <w:iCs/>
        </w:rPr>
        <w:t>kui teade on saadetud elektroonilisel teel (lepingu punktis 12 toodud e-posti aadressidele) samal päeval, kui elektrooniline kiri on saadetud enne kella 17.00, pärast kella 17.00 saadetud elektrooniline kiri loetakse kättesaaduks järgmisel tööpäeval;</w:t>
      </w:r>
    </w:p>
    <w:p w14:paraId="3BE03AF3" w14:textId="05DCA15D" w:rsidR="006055B9" w:rsidRPr="00471968" w:rsidRDefault="006055B9" w:rsidP="00DC0185">
      <w:pPr>
        <w:pStyle w:val="BodyTextIndent"/>
        <w:numPr>
          <w:ilvl w:val="2"/>
          <w:numId w:val="9"/>
        </w:numPr>
        <w:suppressAutoHyphens/>
        <w:spacing w:after="0"/>
        <w:jc w:val="both"/>
        <w:rPr>
          <w:iCs/>
        </w:rPr>
      </w:pPr>
      <w:r w:rsidRPr="00471968">
        <w:rPr>
          <w:iCs/>
        </w:rPr>
        <w:t>kui teade on saadetud tähitud kirjaga lepingus näidatud aadressil ning kui tähitud kirja postitamisest on möödunud 5 (viis) päeva.</w:t>
      </w:r>
    </w:p>
    <w:p w14:paraId="17C7227F" w14:textId="71565B5B" w:rsidR="00A51FB5" w:rsidRPr="00D40485" w:rsidRDefault="00A51FB5" w:rsidP="00DC0185">
      <w:pPr>
        <w:numPr>
          <w:ilvl w:val="1"/>
          <w:numId w:val="9"/>
        </w:numPr>
        <w:tabs>
          <w:tab w:val="left" w:pos="567"/>
        </w:tabs>
        <w:suppressAutoHyphens/>
        <w:ind w:left="567" w:hanging="567"/>
        <w:jc w:val="both"/>
        <w:rPr>
          <w:iCs/>
          <w:lang w:eastAsia="ar-SA"/>
        </w:rPr>
      </w:pPr>
      <w:r w:rsidRPr="00D40485">
        <w:rPr>
          <w:iCs/>
        </w:rPr>
        <w:t>Leping allkirjastatakse digitaalselt, mis loetakse vastavalt tsiviilseadustiku üldosa seaduse § 80 alusel võrdseks allkirjastamise kirjaliku vormiga.</w:t>
      </w:r>
    </w:p>
    <w:p w14:paraId="4D832233" w14:textId="77777777" w:rsidR="00A51FB5" w:rsidRPr="002433C5" w:rsidRDefault="00A51FB5" w:rsidP="006055B9">
      <w:pPr>
        <w:tabs>
          <w:tab w:val="left" w:pos="567"/>
        </w:tabs>
        <w:suppressAutoHyphens/>
        <w:ind w:left="567" w:hanging="567"/>
        <w:jc w:val="both"/>
        <w:rPr>
          <w:lang w:eastAsia="ar-SA"/>
        </w:rPr>
      </w:pPr>
    </w:p>
    <w:p w14:paraId="3AC3E3FB" w14:textId="77777777" w:rsidR="00A51FB5" w:rsidRDefault="00A51FB5" w:rsidP="00DC0185">
      <w:pPr>
        <w:numPr>
          <w:ilvl w:val="0"/>
          <w:numId w:val="9"/>
        </w:numPr>
        <w:tabs>
          <w:tab w:val="left" w:pos="567"/>
        </w:tabs>
        <w:suppressAutoHyphens/>
        <w:ind w:left="567" w:hanging="567"/>
        <w:jc w:val="both"/>
        <w:rPr>
          <w:b/>
          <w:bCs/>
        </w:rPr>
      </w:pPr>
      <w:r w:rsidRPr="002433C5">
        <w:rPr>
          <w:b/>
          <w:bCs/>
          <w:lang w:eastAsia="ar-SA"/>
        </w:rPr>
        <w:t>Poolte rekvisiidid</w:t>
      </w:r>
    </w:p>
    <w:p w14:paraId="080DEBC7" w14:textId="77777777" w:rsidR="00A51FB5" w:rsidRPr="002433C5" w:rsidRDefault="00A51FB5" w:rsidP="00A51FB5">
      <w:pPr>
        <w:tabs>
          <w:tab w:val="left" w:pos="567"/>
        </w:tabs>
        <w:suppressAutoHyphens/>
        <w:ind w:left="567"/>
        <w:jc w:val="both"/>
        <w:rPr>
          <w:b/>
          <w:bCs/>
        </w:rPr>
      </w:pPr>
    </w:p>
    <w:p w14:paraId="6DD27076" w14:textId="77777777" w:rsidR="006844F3" w:rsidRPr="0082232C" w:rsidRDefault="006844F3" w:rsidP="006844F3">
      <w:pPr>
        <w:tabs>
          <w:tab w:val="left" w:pos="540"/>
        </w:tabs>
        <w:ind w:left="540" w:firstLine="169"/>
        <w:jc w:val="both"/>
        <w:rPr>
          <w:b/>
          <w:bCs/>
        </w:rPr>
      </w:pPr>
    </w:p>
    <w:p w14:paraId="3D314A64" w14:textId="77777777" w:rsidR="006844F3" w:rsidRPr="0082232C" w:rsidRDefault="006844F3" w:rsidP="006844F3">
      <w:pPr>
        <w:tabs>
          <w:tab w:val="left" w:pos="5103"/>
          <w:tab w:val="left" w:pos="6804"/>
        </w:tabs>
        <w:ind w:left="567"/>
        <w:jc w:val="both"/>
        <w:rPr>
          <w:b/>
          <w:bCs/>
        </w:rPr>
      </w:pPr>
      <w:r w:rsidRPr="0082232C">
        <w:rPr>
          <w:b/>
          <w:bCs/>
        </w:rPr>
        <w:t>Hankija</w:t>
      </w:r>
      <w:r w:rsidRPr="0082232C">
        <w:rPr>
          <w:b/>
          <w:bCs/>
        </w:rPr>
        <w:tab/>
        <w:t>Täitja</w:t>
      </w:r>
    </w:p>
    <w:p w14:paraId="26FFAAFB" w14:textId="77777777" w:rsidR="006844F3" w:rsidRPr="0082232C" w:rsidRDefault="006844F3" w:rsidP="006844F3">
      <w:pPr>
        <w:tabs>
          <w:tab w:val="left" w:pos="5103"/>
          <w:tab w:val="left" w:pos="6804"/>
        </w:tabs>
        <w:ind w:left="567"/>
        <w:jc w:val="both"/>
      </w:pPr>
      <w:r w:rsidRPr="0082232C">
        <w:t>Päästeamet</w:t>
      </w:r>
      <w:r w:rsidRPr="0082232C">
        <w:tab/>
        <w:t>Arete Tech OÜ</w:t>
      </w:r>
    </w:p>
    <w:p w14:paraId="394F320E" w14:textId="77777777" w:rsidR="006844F3" w:rsidRPr="0082232C" w:rsidRDefault="006844F3" w:rsidP="006844F3">
      <w:pPr>
        <w:tabs>
          <w:tab w:val="left" w:pos="5103"/>
          <w:tab w:val="left" w:pos="6804"/>
        </w:tabs>
        <w:ind w:left="567"/>
        <w:jc w:val="both"/>
      </w:pPr>
      <w:r w:rsidRPr="0082232C">
        <w:t>Raua 2, 10124, Tallinn</w:t>
      </w:r>
      <w:r w:rsidRPr="0082232C">
        <w:tab/>
        <w:t>Valdeku tn 132, 11216 Tallinn</w:t>
      </w:r>
    </w:p>
    <w:p w14:paraId="2E4018E1" w14:textId="77777777" w:rsidR="006844F3" w:rsidRPr="0082232C" w:rsidRDefault="006844F3" w:rsidP="006844F3">
      <w:pPr>
        <w:tabs>
          <w:tab w:val="left" w:pos="5103"/>
          <w:tab w:val="left" w:pos="6804"/>
        </w:tabs>
        <w:ind w:left="567"/>
        <w:jc w:val="both"/>
      </w:pPr>
      <w:r w:rsidRPr="0082232C">
        <w:t>Registrikood: 70000585</w:t>
      </w:r>
      <w:r w:rsidRPr="0082232C">
        <w:tab/>
        <w:t>Registrikood: 14473570</w:t>
      </w:r>
    </w:p>
    <w:p w14:paraId="6C0748C0" w14:textId="77777777" w:rsidR="006844F3" w:rsidRPr="0082232C" w:rsidRDefault="006844F3" w:rsidP="006844F3">
      <w:pPr>
        <w:tabs>
          <w:tab w:val="left" w:pos="5103"/>
          <w:tab w:val="left" w:pos="6804"/>
        </w:tabs>
        <w:ind w:left="567"/>
        <w:jc w:val="both"/>
        <w:rPr>
          <w:noProof/>
          <w:lang w:eastAsia="en-US"/>
        </w:rPr>
      </w:pPr>
      <w:r w:rsidRPr="0082232C">
        <w:t xml:space="preserve">Tel: +372 </w:t>
      </w:r>
      <w:r w:rsidRPr="0082232C">
        <w:rPr>
          <w:color w:val="000000"/>
        </w:rPr>
        <w:t>628 2000</w:t>
      </w:r>
      <w:r w:rsidRPr="0082232C">
        <w:tab/>
      </w:r>
      <w:r w:rsidRPr="0082232C">
        <w:rPr>
          <w:noProof/>
          <w:lang w:eastAsia="en-US"/>
        </w:rPr>
        <w:t>Tel: +372 5665</w:t>
      </w:r>
      <w:r>
        <w:rPr>
          <w:noProof/>
          <w:lang w:eastAsia="en-US"/>
        </w:rPr>
        <w:t xml:space="preserve"> </w:t>
      </w:r>
      <w:r w:rsidRPr="0082232C">
        <w:rPr>
          <w:noProof/>
          <w:lang w:eastAsia="en-US"/>
        </w:rPr>
        <w:t>0762</w:t>
      </w:r>
    </w:p>
    <w:p w14:paraId="6E7EE5DC" w14:textId="77777777" w:rsidR="006844F3" w:rsidRPr="0082232C" w:rsidRDefault="006844F3" w:rsidP="006844F3">
      <w:pPr>
        <w:tabs>
          <w:tab w:val="left" w:pos="5103"/>
          <w:tab w:val="left" w:pos="6804"/>
        </w:tabs>
        <w:ind w:left="567"/>
        <w:jc w:val="both"/>
      </w:pPr>
      <w:r w:rsidRPr="0082232C">
        <w:rPr>
          <w:noProof/>
          <w:lang w:eastAsia="en-US"/>
        </w:rPr>
        <w:t xml:space="preserve">E-post: </w:t>
      </w:r>
      <w:hyperlink r:id="rId17" w:history="1">
        <w:r w:rsidRPr="0082232C">
          <w:rPr>
            <w:rStyle w:val="Hyperlink"/>
            <w:noProof/>
            <w:lang w:eastAsia="en-US"/>
          </w:rPr>
          <w:t>info@paasteamet.ee</w:t>
        </w:r>
      </w:hyperlink>
      <w:r w:rsidRPr="0082232C">
        <w:rPr>
          <w:noProof/>
          <w:lang w:eastAsia="en-US"/>
        </w:rPr>
        <w:tab/>
        <w:t xml:space="preserve">E-post: </w:t>
      </w:r>
      <w:hyperlink r:id="rId18" w:history="1">
        <w:r w:rsidRPr="0082232C">
          <w:rPr>
            <w:rStyle w:val="Hyperlink"/>
            <w:noProof/>
            <w:lang w:eastAsia="en-US"/>
          </w:rPr>
          <w:t>arete@arete-tech.com</w:t>
        </w:r>
      </w:hyperlink>
      <w:r w:rsidRPr="0082232C">
        <w:rPr>
          <w:noProof/>
          <w:lang w:eastAsia="en-US"/>
        </w:rPr>
        <w:t xml:space="preserve"> </w:t>
      </w:r>
    </w:p>
    <w:p w14:paraId="1545095C" w14:textId="77777777" w:rsidR="006844F3" w:rsidRDefault="006844F3" w:rsidP="006844F3">
      <w:pPr>
        <w:pStyle w:val="Title"/>
        <w:tabs>
          <w:tab w:val="left" w:pos="3544"/>
        </w:tabs>
        <w:spacing w:after="0"/>
        <w:rPr>
          <w:rFonts w:ascii="Times New Roman" w:hAnsi="Times New Roman" w:cs="Times New Roman"/>
          <w:b/>
          <w:sz w:val="24"/>
          <w:szCs w:val="24"/>
        </w:rPr>
      </w:pPr>
    </w:p>
    <w:p w14:paraId="1484B935" w14:textId="77777777" w:rsidR="006844F3" w:rsidRPr="001228D0" w:rsidRDefault="006844F3" w:rsidP="006844F3"/>
    <w:p w14:paraId="42C1F53A" w14:textId="77777777" w:rsidR="006844F3" w:rsidRPr="0082232C" w:rsidRDefault="006844F3" w:rsidP="006844F3">
      <w:pPr>
        <w:tabs>
          <w:tab w:val="left" w:pos="5103"/>
          <w:tab w:val="left" w:pos="6804"/>
        </w:tabs>
        <w:ind w:left="567"/>
        <w:jc w:val="both"/>
        <w:rPr>
          <w:i/>
          <w:color w:val="7F7F7F" w:themeColor="text1" w:themeTint="80"/>
        </w:rPr>
      </w:pPr>
      <w:r w:rsidRPr="0082232C">
        <w:rPr>
          <w:i/>
          <w:color w:val="7F7F7F" w:themeColor="text1" w:themeTint="80"/>
        </w:rPr>
        <w:t>(allkirjastatud digitaalselt)</w:t>
      </w:r>
      <w:r w:rsidRPr="0082232C">
        <w:rPr>
          <w:i/>
          <w:color w:val="7F7F7F" w:themeColor="text1" w:themeTint="80"/>
        </w:rPr>
        <w:tab/>
        <w:t>(allkirjastatud digitaalselt)</w:t>
      </w:r>
    </w:p>
    <w:p w14:paraId="25E99D25" w14:textId="26E8027A" w:rsidR="006844F3" w:rsidRPr="0082232C" w:rsidRDefault="006844F3" w:rsidP="006844F3">
      <w:r w:rsidRPr="0082232C">
        <w:t xml:space="preserve">          </w:t>
      </w:r>
      <w:r>
        <w:t>Margo Klaos</w:t>
      </w:r>
      <w:r w:rsidRPr="0082232C">
        <w:t xml:space="preserve">                                                       Teet Reinvars</w:t>
      </w:r>
    </w:p>
    <w:p w14:paraId="0E3E5D93" w14:textId="26EA6662" w:rsidR="006844F3" w:rsidRPr="0082232C" w:rsidRDefault="006844F3" w:rsidP="006844F3">
      <w:r w:rsidRPr="0082232C">
        <w:t xml:space="preserve">          peadirektor                                           </w:t>
      </w:r>
      <w:r>
        <w:t xml:space="preserve">               </w:t>
      </w:r>
      <w:r w:rsidRPr="0082232C">
        <w:t>juhatuse liige</w:t>
      </w:r>
    </w:p>
    <w:p w14:paraId="09988EAC" w14:textId="34F21C9F" w:rsidR="006844F3" w:rsidRPr="0082232C" w:rsidRDefault="006844F3" w:rsidP="006844F3">
      <w:r w:rsidRPr="0082232C">
        <w:t xml:space="preserve">          </w:t>
      </w:r>
    </w:p>
    <w:p w14:paraId="3CA60DCA" w14:textId="77777777" w:rsidR="006844F3" w:rsidRPr="0082232C" w:rsidRDefault="006844F3" w:rsidP="006844F3">
      <w:pPr>
        <w:ind w:left="567" w:right="340"/>
        <w:jc w:val="both"/>
        <w:rPr>
          <w:lang w:eastAsia="ar-SA"/>
        </w:rPr>
      </w:pPr>
    </w:p>
    <w:p w14:paraId="2D1ED8A3" w14:textId="77777777" w:rsidR="00A51FB5" w:rsidRDefault="00A51FB5" w:rsidP="00A51FB5">
      <w:pPr>
        <w:sectPr w:rsidR="00A51FB5" w:rsidSect="00A51FB5">
          <w:headerReference w:type="even" r:id="rId19"/>
          <w:headerReference w:type="default" r:id="rId20"/>
          <w:footerReference w:type="even" r:id="rId21"/>
          <w:footerReference w:type="default" r:id="rId22"/>
          <w:headerReference w:type="first" r:id="rId23"/>
          <w:footerReference w:type="first" r:id="rId24"/>
          <w:pgSz w:w="11906" w:h="16838"/>
          <w:pgMar w:top="1417" w:right="1417" w:bottom="1417" w:left="1417" w:header="708" w:footer="708" w:gutter="0"/>
          <w:cols w:space="708"/>
          <w:docGrid w:linePitch="360"/>
        </w:sectPr>
      </w:pPr>
    </w:p>
    <w:p w14:paraId="1369B40B" w14:textId="77777777" w:rsidR="00A51FB5" w:rsidRPr="00EB242F" w:rsidRDefault="00A51FB5" w:rsidP="00A51FB5">
      <w:pPr>
        <w:pStyle w:val="Default"/>
      </w:pPr>
      <w:r>
        <w:rPr>
          <w:b/>
          <w:bCs/>
        </w:rPr>
        <w:lastRenderedPageBreak/>
        <w:t>Hankelepingu nr</w:t>
      </w:r>
      <w:r w:rsidRPr="00D1713A">
        <w:rPr>
          <w:rFonts w:eastAsia="Arial Unicode MS"/>
          <w:b/>
          <w:bCs/>
          <w:kern w:val="1"/>
        </w:rPr>
        <w:t xml:space="preserve"> </w:t>
      </w:r>
      <w:r>
        <w:t>_____</w:t>
      </w:r>
      <w:r w:rsidRPr="00D1713A">
        <w:t xml:space="preserve"> </w:t>
      </w:r>
      <w:r w:rsidRPr="00D1713A">
        <w:rPr>
          <w:b/>
          <w:bCs/>
        </w:rPr>
        <w:t xml:space="preserve">lisa </w:t>
      </w:r>
      <w:r>
        <w:rPr>
          <w:b/>
          <w:bCs/>
        </w:rPr>
        <w:t>2</w:t>
      </w:r>
    </w:p>
    <w:p w14:paraId="592CC0C4" w14:textId="77777777" w:rsidR="00A51FB5" w:rsidRPr="00D1713A" w:rsidRDefault="00A51FB5" w:rsidP="00A51FB5">
      <w:pPr>
        <w:ind w:right="340"/>
        <w:jc w:val="both"/>
        <w:rPr>
          <w:b/>
          <w:bCs/>
        </w:rPr>
      </w:pPr>
      <w:r>
        <w:rPr>
          <w:b/>
          <w:bCs/>
        </w:rPr>
        <w:t>Ü</w:t>
      </w:r>
      <w:r w:rsidRPr="00D1713A">
        <w:rPr>
          <w:b/>
          <w:bCs/>
        </w:rPr>
        <w:t>leandmise-vastuvõtmise akti vorm</w:t>
      </w:r>
    </w:p>
    <w:p w14:paraId="24EC16F1" w14:textId="77777777" w:rsidR="00A51FB5" w:rsidRDefault="00A51FB5" w:rsidP="00A51FB5">
      <w:pPr>
        <w:jc w:val="both"/>
        <w:rPr>
          <w:b/>
        </w:rPr>
      </w:pPr>
    </w:p>
    <w:p w14:paraId="1038D912" w14:textId="77777777" w:rsidR="00A51FB5" w:rsidRPr="00D1713A" w:rsidRDefault="00A51FB5" w:rsidP="00A51FB5">
      <w:pPr>
        <w:jc w:val="both"/>
        <w:rPr>
          <w:b/>
        </w:rPr>
      </w:pPr>
    </w:p>
    <w:p w14:paraId="6FEC3FE2" w14:textId="77777777" w:rsidR="00A51FB5" w:rsidRPr="00890CA5" w:rsidRDefault="00A51FB5" w:rsidP="00A51FB5">
      <w:pPr>
        <w:tabs>
          <w:tab w:val="left" w:pos="5812"/>
        </w:tabs>
        <w:rPr>
          <w:i/>
        </w:rPr>
      </w:pPr>
      <w:r w:rsidRPr="00890CA5">
        <w:tab/>
      </w:r>
      <w:r w:rsidRPr="00890CA5">
        <w:rPr>
          <w:i/>
        </w:rPr>
        <w:t>__________________</w:t>
      </w:r>
      <w:r>
        <w:rPr>
          <w:i/>
        </w:rPr>
        <w:t xml:space="preserve"> (kuupäev)</w:t>
      </w:r>
    </w:p>
    <w:p w14:paraId="555BB1B8" w14:textId="77777777" w:rsidR="00A51FB5" w:rsidRDefault="00A51FB5" w:rsidP="00A51FB5">
      <w:pPr>
        <w:rPr>
          <w:i/>
        </w:rPr>
      </w:pPr>
    </w:p>
    <w:p w14:paraId="39BDB9FC" w14:textId="77777777" w:rsidR="00A51FB5" w:rsidRPr="00890CA5" w:rsidRDefault="00A51FB5" w:rsidP="00A51FB5">
      <w:pPr>
        <w:jc w:val="both"/>
        <w:rPr>
          <w:i/>
        </w:rPr>
      </w:pPr>
    </w:p>
    <w:p w14:paraId="3E94BFBB" w14:textId="77777777" w:rsidR="00A51FB5" w:rsidRPr="00890CA5" w:rsidRDefault="00A51FB5" w:rsidP="00A51FB5">
      <w:pPr>
        <w:jc w:val="both"/>
      </w:pPr>
      <w:r w:rsidRPr="00890CA5">
        <w:rPr>
          <w:b/>
        </w:rPr>
        <w:t>PÄÄSTEAMET</w:t>
      </w:r>
      <w:r w:rsidRPr="00890CA5">
        <w:t xml:space="preserve">, mida esindab lepingu nr  </w:t>
      </w:r>
      <w:r>
        <w:t>___</w:t>
      </w:r>
      <w:r w:rsidRPr="00890CA5">
        <w:t xml:space="preserve"> punkti</w:t>
      </w:r>
      <w:r>
        <w:t xml:space="preserve"> ___</w:t>
      </w:r>
      <w:r w:rsidRPr="00890CA5">
        <w:t xml:space="preserve"> alusel </w:t>
      </w:r>
      <w:r>
        <w:t>____</w:t>
      </w:r>
      <w:r w:rsidRPr="00890CA5">
        <w:t xml:space="preserve"> </w:t>
      </w:r>
      <w:r w:rsidRPr="00890CA5">
        <w:rPr>
          <w:i/>
        </w:rPr>
        <w:t>(esindaja ametinimetus ja nimi),</w:t>
      </w:r>
      <w:r w:rsidRPr="00890CA5">
        <w:t xml:space="preserve"> ühelt poolt (edaspidi hankija)</w:t>
      </w:r>
    </w:p>
    <w:p w14:paraId="6B8C31D6" w14:textId="77777777" w:rsidR="00A51FB5" w:rsidRPr="00890CA5" w:rsidRDefault="00A51FB5" w:rsidP="00A51FB5">
      <w:pPr>
        <w:jc w:val="both"/>
      </w:pPr>
      <w:r w:rsidRPr="00890CA5">
        <w:t>ja</w:t>
      </w:r>
    </w:p>
    <w:p w14:paraId="7C60D4D3" w14:textId="77777777" w:rsidR="00A51FB5" w:rsidRPr="00890CA5" w:rsidRDefault="00A51FB5" w:rsidP="00A51FB5">
      <w:pPr>
        <w:jc w:val="both"/>
      </w:pPr>
      <w:r w:rsidRPr="00890CA5">
        <w:rPr>
          <w:b/>
          <w:i/>
        </w:rPr>
        <w:t>_______________ (teise osapoole nimi)</w:t>
      </w:r>
      <w:r w:rsidRPr="00890CA5">
        <w:t xml:space="preserve">, mida esindab lepingu nr </w:t>
      </w:r>
      <w:r>
        <w:t>___</w:t>
      </w:r>
      <w:r w:rsidRPr="00890CA5">
        <w:t xml:space="preserve"> punkti</w:t>
      </w:r>
      <w:r>
        <w:t xml:space="preserve"> ___</w:t>
      </w:r>
      <w:r w:rsidRPr="00890CA5">
        <w:t xml:space="preserve"> alusel </w:t>
      </w:r>
      <w:r>
        <w:t>______</w:t>
      </w:r>
      <w:r w:rsidRPr="00890CA5">
        <w:t xml:space="preserve"> </w:t>
      </w:r>
      <w:r w:rsidRPr="00890CA5">
        <w:rPr>
          <w:i/>
        </w:rPr>
        <w:t>(esindaja ametinimetus ja nimi)</w:t>
      </w:r>
      <w:r w:rsidRPr="00890CA5">
        <w:t>, teiselt poolt (edaspidi täitja)</w:t>
      </w:r>
    </w:p>
    <w:p w14:paraId="29D1AD0C" w14:textId="77777777" w:rsidR="00A51FB5" w:rsidRPr="00890CA5" w:rsidRDefault="00A51FB5" w:rsidP="00A51FB5">
      <w:pPr>
        <w:ind w:right="-648"/>
        <w:jc w:val="both"/>
        <w:rPr>
          <w:color w:val="000000"/>
        </w:rPr>
      </w:pPr>
    </w:p>
    <w:p w14:paraId="6BE86BB7" w14:textId="77777777" w:rsidR="00A51FB5" w:rsidRPr="00890CA5" w:rsidRDefault="00A51FB5" w:rsidP="00A51FB5">
      <w:pPr>
        <w:ind w:right="-648"/>
        <w:jc w:val="both"/>
        <w:rPr>
          <w:color w:val="000000"/>
        </w:rPr>
      </w:pPr>
    </w:p>
    <w:p w14:paraId="4E793AD3" w14:textId="77777777" w:rsidR="00A51FB5" w:rsidRPr="00890CA5" w:rsidRDefault="00A51FB5" w:rsidP="00A51FB5">
      <w:pPr>
        <w:jc w:val="both"/>
        <w:rPr>
          <w:rFonts w:eastAsia="Arial Unicode MS"/>
        </w:rPr>
      </w:pPr>
      <w:r w:rsidRPr="00890CA5">
        <w:rPr>
          <w:rFonts w:eastAsia="Arial Unicode MS"/>
        </w:rPr>
        <w:t>Käesolev akt on vormistatud selle kohta, et vastavalt hankija</w:t>
      </w:r>
      <w:r w:rsidRPr="00890CA5">
        <w:rPr>
          <w:rFonts w:eastAsia="Arial Unicode MS"/>
          <w:i/>
        </w:rPr>
        <w:t xml:space="preserve"> </w:t>
      </w:r>
      <w:r w:rsidRPr="00890CA5">
        <w:rPr>
          <w:rFonts w:eastAsia="Arial Unicode MS"/>
        </w:rPr>
        <w:t xml:space="preserve">ja täitja vahel </w:t>
      </w:r>
      <w:r>
        <w:rPr>
          <w:rFonts w:eastAsia="Arial Unicode MS"/>
        </w:rPr>
        <w:t>____</w:t>
      </w:r>
      <w:r w:rsidRPr="00890CA5">
        <w:rPr>
          <w:rFonts w:eastAsia="Arial Unicode MS"/>
        </w:rPr>
        <w:t xml:space="preserve"> </w:t>
      </w:r>
      <w:r w:rsidRPr="00890CA5">
        <w:rPr>
          <w:rFonts w:eastAsia="Arial Unicode MS"/>
          <w:i/>
          <w:iCs/>
        </w:rPr>
        <w:t>(lepingu sõlmimise kuupäev)</w:t>
      </w:r>
      <w:r w:rsidRPr="00890CA5">
        <w:rPr>
          <w:rFonts w:eastAsia="Arial Unicode MS"/>
        </w:rPr>
        <w:t xml:space="preserve"> sõlmitud </w:t>
      </w:r>
      <w:r w:rsidRPr="008A56D3">
        <w:rPr>
          <w:rFonts w:eastAsia="Arial Unicode MS"/>
          <w:i/>
        </w:rPr>
        <w:t>raam-/hankelepingule</w:t>
      </w:r>
      <w:r w:rsidRPr="00890CA5">
        <w:rPr>
          <w:rFonts w:eastAsia="Arial Unicode MS"/>
        </w:rPr>
        <w:t xml:space="preserve"> nr ________, annab täitja üle ja hankija võtab vastu alljärgnevale kirjeldusele vastava kauba:</w:t>
      </w:r>
    </w:p>
    <w:tbl>
      <w:tblPr>
        <w:tblW w:w="8931" w:type="dxa"/>
        <w:tblInd w:w="55" w:type="dxa"/>
        <w:tblLayout w:type="fixed"/>
        <w:tblCellMar>
          <w:top w:w="55" w:type="dxa"/>
          <w:left w:w="55" w:type="dxa"/>
          <w:bottom w:w="55" w:type="dxa"/>
          <w:right w:w="55" w:type="dxa"/>
        </w:tblCellMar>
        <w:tblLook w:val="0000" w:firstRow="0" w:lastRow="0" w:firstColumn="0" w:lastColumn="0" w:noHBand="0" w:noVBand="0"/>
      </w:tblPr>
      <w:tblGrid>
        <w:gridCol w:w="4536"/>
        <w:gridCol w:w="1843"/>
        <w:gridCol w:w="2552"/>
      </w:tblGrid>
      <w:tr w:rsidR="00A51FB5" w:rsidRPr="00890CA5" w14:paraId="62914AAD" w14:textId="77777777" w:rsidTr="00EE3EEC">
        <w:tc>
          <w:tcPr>
            <w:tcW w:w="4536" w:type="dxa"/>
            <w:tcBorders>
              <w:top w:val="single" w:sz="4" w:space="0" w:color="000000"/>
              <w:left w:val="single" w:sz="4" w:space="0" w:color="000000"/>
              <w:bottom w:val="single" w:sz="4" w:space="0" w:color="000000"/>
            </w:tcBorders>
          </w:tcPr>
          <w:p w14:paraId="1BD2877F" w14:textId="77777777" w:rsidR="00A51FB5" w:rsidRPr="00890CA5" w:rsidRDefault="00A51FB5" w:rsidP="00EE3EEC">
            <w:pPr>
              <w:jc w:val="center"/>
              <w:rPr>
                <w:b/>
              </w:rPr>
            </w:pPr>
            <w:r w:rsidRPr="00890CA5">
              <w:rPr>
                <w:b/>
              </w:rPr>
              <w:t xml:space="preserve">Kauba kirjeldus </w:t>
            </w:r>
            <w:r w:rsidRPr="00890CA5">
              <w:rPr>
                <w:i/>
              </w:rPr>
              <w:t>/nimetus/</w:t>
            </w:r>
          </w:p>
        </w:tc>
        <w:tc>
          <w:tcPr>
            <w:tcW w:w="1843" w:type="dxa"/>
            <w:tcBorders>
              <w:top w:val="single" w:sz="4" w:space="0" w:color="000000"/>
              <w:left w:val="single" w:sz="4" w:space="0" w:color="000000"/>
              <w:bottom w:val="single" w:sz="4" w:space="0" w:color="000000"/>
              <w:right w:val="single" w:sz="4" w:space="0" w:color="000000"/>
            </w:tcBorders>
          </w:tcPr>
          <w:p w14:paraId="76A4DA9E" w14:textId="77777777" w:rsidR="00A51FB5" w:rsidRPr="00890CA5" w:rsidRDefault="00A51FB5" w:rsidP="00EE3EEC">
            <w:pPr>
              <w:jc w:val="center"/>
              <w:rPr>
                <w:b/>
              </w:rPr>
            </w:pPr>
            <w:r w:rsidRPr="00890CA5">
              <w:rPr>
                <w:b/>
              </w:rPr>
              <w:t>Kogus</w:t>
            </w:r>
          </w:p>
        </w:tc>
        <w:tc>
          <w:tcPr>
            <w:tcW w:w="2552" w:type="dxa"/>
            <w:tcBorders>
              <w:top w:val="single" w:sz="4" w:space="0" w:color="000000"/>
              <w:left w:val="single" w:sz="4" w:space="0" w:color="000000"/>
              <w:bottom w:val="single" w:sz="4" w:space="0" w:color="000000"/>
              <w:right w:val="single" w:sz="2" w:space="0" w:color="000000"/>
            </w:tcBorders>
          </w:tcPr>
          <w:p w14:paraId="2D63C42E" w14:textId="77777777" w:rsidR="00A51FB5" w:rsidRPr="00890CA5" w:rsidRDefault="00A51FB5" w:rsidP="00EE3EEC">
            <w:pPr>
              <w:jc w:val="center"/>
              <w:rPr>
                <w:b/>
              </w:rPr>
            </w:pPr>
            <w:r w:rsidRPr="00890CA5">
              <w:rPr>
                <w:b/>
              </w:rPr>
              <w:t>Ühiku hind</w:t>
            </w:r>
          </w:p>
          <w:p w14:paraId="6769D806" w14:textId="77777777" w:rsidR="00A51FB5" w:rsidRPr="00890CA5" w:rsidRDefault="00A51FB5" w:rsidP="00EE3EEC">
            <w:pPr>
              <w:jc w:val="center"/>
              <w:rPr>
                <w:b/>
              </w:rPr>
            </w:pPr>
            <w:r w:rsidRPr="00890CA5">
              <w:rPr>
                <w:b/>
              </w:rPr>
              <w:t>EUR, km-ta</w:t>
            </w:r>
          </w:p>
        </w:tc>
      </w:tr>
      <w:tr w:rsidR="00A51FB5" w:rsidRPr="00890CA5" w14:paraId="74044866" w14:textId="77777777" w:rsidTr="00EE3EEC">
        <w:trPr>
          <w:trHeight w:val="406"/>
        </w:trPr>
        <w:tc>
          <w:tcPr>
            <w:tcW w:w="4536" w:type="dxa"/>
            <w:tcBorders>
              <w:left w:val="single" w:sz="2" w:space="0" w:color="000000"/>
              <w:bottom w:val="single" w:sz="2" w:space="0" w:color="000000"/>
            </w:tcBorders>
          </w:tcPr>
          <w:p w14:paraId="7AEAA948" w14:textId="77777777" w:rsidR="00A51FB5" w:rsidRPr="00890CA5" w:rsidRDefault="00A51FB5" w:rsidP="00EE3EEC">
            <w:pPr>
              <w:jc w:val="both"/>
            </w:pPr>
          </w:p>
        </w:tc>
        <w:tc>
          <w:tcPr>
            <w:tcW w:w="1843" w:type="dxa"/>
            <w:tcBorders>
              <w:left w:val="single" w:sz="2" w:space="0" w:color="000000"/>
              <w:bottom w:val="single" w:sz="2" w:space="0" w:color="000000"/>
            </w:tcBorders>
          </w:tcPr>
          <w:p w14:paraId="176D3894" w14:textId="77777777" w:rsidR="00A51FB5" w:rsidRPr="00890CA5" w:rsidRDefault="00A51FB5" w:rsidP="00EE3EEC">
            <w:pPr>
              <w:jc w:val="both"/>
            </w:pPr>
          </w:p>
        </w:tc>
        <w:tc>
          <w:tcPr>
            <w:tcW w:w="2552" w:type="dxa"/>
            <w:tcBorders>
              <w:left w:val="single" w:sz="2" w:space="0" w:color="000000"/>
              <w:bottom w:val="single" w:sz="2" w:space="0" w:color="000000"/>
              <w:right w:val="single" w:sz="2" w:space="0" w:color="000000"/>
            </w:tcBorders>
          </w:tcPr>
          <w:p w14:paraId="54203E56" w14:textId="77777777" w:rsidR="00A51FB5" w:rsidRPr="00890CA5" w:rsidRDefault="00A51FB5" w:rsidP="00EE3EEC">
            <w:pPr>
              <w:jc w:val="both"/>
            </w:pPr>
          </w:p>
        </w:tc>
      </w:tr>
      <w:tr w:rsidR="00A51FB5" w:rsidRPr="00890CA5" w14:paraId="38CEAAEF" w14:textId="77777777" w:rsidTr="00EE3EEC">
        <w:tc>
          <w:tcPr>
            <w:tcW w:w="4536" w:type="dxa"/>
            <w:tcBorders>
              <w:left w:val="single" w:sz="2" w:space="0" w:color="000000"/>
              <w:bottom w:val="single" w:sz="2" w:space="0" w:color="000000"/>
            </w:tcBorders>
          </w:tcPr>
          <w:p w14:paraId="635A651E" w14:textId="77777777" w:rsidR="00A51FB5" w:rsidRPr="00890CA5" w:rsidRDefault="00A51FB5" w:rsidP="00EE3EEC">
            <w:pPr>
              <w:jc w:val="both"/>
            </w:pPr>
          </w:p>
        </w:tc>
        <w:tc>
          <w:tcPr>
            <w:tcW w:w="1843" w:type="dxa"/>
            <w:tcBorders>
              <w:left w:val="single" w:sz="2" w:space="0" w:color="000000"/>
              <w:bottom w:val="single" w:sz="2" w:space="0" w:color="000000"/>
            </w:tcBorders>
          </w:tcPr>
          <w:p w14:paraId="1DE617AD" w14:textId="77777777" w:rsidR="00A51FB5" w:rsidRPr="00890CA5" w:rsidRDefault="00A51FB5" w:rsidP="00EE3EEC">
            <w:pPr>
              <w:jc w:val="both"/>
            </w:pPr>
          </w:p>
        </w:tc>
        <w:tc>
          <w:tcPr>
            <w:tcW w:w="2552" w:type="dxa"/>
            <w:tcBorders>
              <w:left w:val="single" w:sz="2" w:space="0" w:color="000000"/>
              <w:bottom w:val="single" w:sz="2" w:space="0" w:color="000000"/>
              <w:right w:val="single" w:sz="2" w:space="0" w:color="000000"/>
            </w:tcBorders>
          </w:tcPr>
          <w:p w14:paraId="1F271148" w14:textId="77777777" w:rsidR="00A51FB5" w:rsidRPr="00890CA5" w:rsidRDefault="00A51FB5" w:rsidP="00EE3EEC">
            <w:pPr>
              <w:jc w:val="both"/>
            </w:pPr>
          </w:p>
        </w:tc>
      </w:tr>
    </w:tbl>
    <w:p w14:paraId="6B805A01" w14:textId="77777777" w:rsidR="00A51FB5" w:rsidRPr="00890CA5" w:rsidRDefault="00A51FB5" w:rsidP="00A51FB5">
      <w:pPr>
        <w:ind w:right="-648"/>
        <w:jc w:val="both"/>
        <w:rPr>
          <w:color w:val="000000"/>
        </w:rPr>
      </w:pPr>
    </w:p>
    <w:p w14:paraId="3609C7A2" w14:textId="77777777" w:rsidR="00A51FB5" w:rsidRPr="00890CA5" w:rsidRDefault="00A51FB5" w:rsidP="00A51FB5">
      <w:pPr>
        <w:tabs>
          <w:tab w:val="left" w:pos="426"/>
        </w:tabs>
        <w:jc w:val="both"/>
      </w:pPr>
      <w:r w:rsidRPr="00890CA5">
        <w:rPr>
          <w:i/>
          <w:color w:val="000000"/>
        </w:rPr>
        <w:t xml:space="preserve">Kaup </w:t>
      </w:r>
      <w:r w:rsidRPr="00890CA5">
        <w:rPr>
          <w:color w:val="000000"/>
        </w:rPr>
        <w:t xml:space="preserve">on üle antud tähtaegselt: </w:t>
      </w:r>
      <w:r w:rsidRPr="00890CA5">
        <w:rPr>
          <w:b/>
          <w:color w:val="000000"/>
        </w:rPr>
        <w:t>…..</w:t>
      </w:r>
      <w:r w:rsidRPr="00890CA5">
        <w:rPr>
          <w:b/>
          <w:i/>
          <w:color w:val="000000"/>
        </w:rPr>
        <w:t>JAH/EI</w:t>
      </w:r>
      <w:r w:rsidRPr="00890CA5">
        <w:rPr>
          <w:b/>
          <w:color w:val="000000"/>
        </w:rPr>
        <w:t>………</w:t>
      </w:r>
      <w:r w:rsidRPr="00890CA5">
        <w:rPr>
          <w:color w:val="000000"/>
        </w:rPr>
        <w:t>;</w:t>
      </w:r>
    </w:p>
    <w:p w14:paraId="303C61A7" w14:textId="77777777" w:rsidR="00A51FB5" w:rsidRPr="00890CA5" w:rsidRDefault="00A51FB5" w:rsidP="00A51FB5">
      <w:pPr>
        <w:tabs>
          <w:tab w:val="left" w:pos="426"/>
        </w:tabs>
        <w:jc w:val="both"/>
      </w:pPr>
      <w:r w:rsidRPr="00890CA5">
        <w:rPr>
          <w:i/>
          <w:color w:val="000000"/>
        </w:rPr>
        <w:t>Kaup</w:t>
      </w:r>
      <w:r w:rsidRPr="00890CA5">
        <w:t xml:space="preserve"> vastab lepingus sätestatud tingimustele: </w:t>
      </w:r>
      <w:r w:rsidRPr="00890CA5">
        <w:rPr>
          <w:b/>
          <w:i/>
        </w:rPr>
        <w:t>…..JAH/EI………</w:t>
      </w:r>
    </w:p>
    <w:p w14:paraId="177B084E" w14:textId="77777777" w:rsidR="00A51FB5" w:rsidRPr="00890CA5" w:rsidRDefault="00A51FB5" w:rsidP="00A51FB5">
      <w:pPr>
        <w:jc w:val="both"/>
        <w:rPr>
          <w:i/>
        </w:rPr>
      </w:pPr>
      <w:r w:rsidRPr="00890CA5">
        <w:rPr>
          <w:i/>
        </w:rPr>
        <w:t>Vajadusel märkused</w:t>
      </w:r>
      <w:r>
        <w:rPr>
          <w:i/>
        </w:rPr>
        <w:t>/puudused</w:t>
      </w:r>
      <w:r w:rsidRPr="00890CA5">
        <w:rPr>
          <w:i/>
        </w:rPr>
        <w:t>:</w:t>
      </w:r>
    </w:p>
    <w:p w14:paraId="65FA5A7F" w14:textId="77777777" w:rsidR="00A51FB5" w:rsidRPr="00890CA5" w:rsidRDefault="00A51FB5" w:rsidP="00A51FB5">
      <w:pPr>
        <w:jc w:val="both"/>
        <w:rPr>
          <w:i/>
        </w:rPr>
      </w:pPr>
      <w:r w:rsidRPr="00890CA5">
        <w:rPr>
          <w:i/>
        </w:rPr>
        <w:t>………………………………………………………………………………………………………………………………………………………………………………………………………………………………</w:t>
      </w:r>
    </w:p>
    <w:p w14:paraId="506EA2E3" w14:textId="77777777" w:rsidR="00A51FB5" w:rsidRPr="00890CA5" w:rsidRDefault="00A51FB5" w:rsidP="00A51FB5">
      <w:pPr>
        <w:jc w:val="both"/>
      </w:pPr>
    </w:p>
    <w:p w14:paraId="3F6BB5C2" w14:textId="77777777" w:rsidR="00A51FB5" w:rsidRPr="00165B6C" w:rsidRDefault="00A51FB5" w:rsidP="00A51FB5">
      <w:pPr>
        <w:jc w:val="both"/>
        <w:rPr>
          <w:color w:val="000000"/>
        </w:rPr>
      </w:pPr>
      <w:r w:rsidRPr="00890CA5">
        <w:rPr>
          <w:color w:val="000000"/>
        </w:rPr>
        <w:t xml:space="preserve">Pooled kinnitavad, et käesolevas üleandmise-vastuvõtmise aktis märgitud andmed on õiged. </w:t>
      </w:r>
      <w:r w:rsidRPr="00890CA5">
        <w:rPr>
          <w:i/>
          <w:color w:val="000000"/>
        </w:rPr>
        <w:t>Üleandmise-vastuvõtmise akt on koostatud eesti keeles kahes eksemplaris, millest üks jääb hankijale ja teine täitjale / üleandmise-vastuvõtmise akt on allkirjastatud digitaalselt.</w:t>
      </w:r>
    </w:p>
    <w:p w14:paraId="22289E68" w14:textId="77777777" w:rsidR="00A51FB5" w:rsidRPr="00890CA5" w:rsidRDefault="00A51FB5" w:rsidP="00A51FB5">
      <w:pPr>
        <w:tabs>
          <w:tab w:val="left" w:pos="1080"/>
        </w:tabs>
        <w:jc w:val="both"/>
      </w:pPr>
    </w:p>
    <w:p w14:paraId="0B51C7D6" w14:textId="77777777" w:rsidR="00A51FB5" w:rsidRPr="00890CA5" w:rsidRDefault="00A51FB5" w:rsidP="00A51FB5">
      <w:pPr>
        <w:tabs>
          <w:tab w:val="left" w:pos="1080"/>
        </w:tabs>
        <w:jc w:val="both"/>
      </w:pPr>
    </w:p>
    <w:p w14:paraId="5B6C1E3A" w14:textId="77777777" w:rsidR="00A51FB5" w:rsidRPr="00890CA5" w:rsidRDefault="00A51FB5" w:rsidP="00A51FB5">
      <w:pPr>
        <w:ind w:left="1416" w:firstLine="708"/>
        <w:jc w:val="both"/>
      </w:pPr>
      <w:r w:rsidRPr="00890CA5">
        <w:rPr>
          <w:u w:val="single"/>
        </w:rPr>
        <w:t>Hankija:</w:t>
      </w:r>
      <w:r w:rsidRPr="00890CA5">
        <w:tab/>
      </w:r>
      <w:r w:rsidRPr="00890CA5">
        <w:tab/>
      </w:r>
      <w:r>
        <w:tab/>
      </w:r>
      <w:r>
        <w:tab/>
      </w:r>
      <w:r>
        <w:tab/>
      </w:r>
      <w:r w:rsidRPr="00890CA5">
        <w:rPr>
          <w:u w:val="single"/>
        </w:rPr>
        <w:t>Täitja:</w:t>
      </w:r>
    </w:p>
    <w:p w14:paraId="5DD08DD5" w14:textId="77777777" w:rsidR="00A51FB5" w:rsidRPr="00890CA5" w:rsidRDefault="00A51FB5" w:rsidP="00A51FB5">
      <w:pPr>
        <w:jc w:val="both"/>
      </w:pPr>
    </w:p>
    <w:p w14:paraId="24DDFA66" w14:textId="77777777" w:rsidR="00A51FB5" w:rsidRPr="00890CA5" w:rsidRDefault="00A51FB5" w:rsidP="00A51FB5">
      <w:pPr>
        <w:jc w:val="both"/>
      </w:pPr>
      <w:r w:rsidRPr="00890CA5">
        <w:t>………………………</w:t>
      </w:r>
      <w:r w:rsidRPr="00890CA5">
        <w:tab/>
        <w:t>………………………</w:t>
      </w:r>
      <w:r w:rsidRPr="00890CA5">
        <w:tab/>
      </w:r>
      <w:r>
        <w:tab/>
      </w:r>
      <w:r w:rsidRPr="00890CA5">
        <w:t>……………………</w:t>
      </w:r>
    </w:p>
    <w:p w14:paraId="72DBE29C" w14:textId="77777777" w:rsidR="00A51FB5" w:rsidRPr="00890CA5" w:rsidRDefault="00A51FB5" w:rsidP="00A51FB5">
      <w:pPr>
        <w:jc w:val="both"/>
      </w:pPr>
      <w:r w:rsidRPr="00890CA5">
        <w:rPr>
          <w:i/>
        </w:rPr>
        <w:t>/Allkiri/</w:t>
      </w:r>
      <w:r w:rsidRPr="00890CA5">
        <w:rPr>
          <w:i/>
        </w:rPr>
        <w:tab/>
      </w:r>
      <w:r w:rsidRPr="00890CA5">
        <w:rPr>
          <w:i/>
        </w:rPr>
        <w:tab/>
      </w:r>
      <w:r w:rsidRPr="00890CA5">
        <w:rPr>
          <w:i/>
        </w:rPr>
        <w:tab/>
      </w:r>
      <w:r>
        <w:rPr>
          <w:i/>
        </w:rPr>
        <w:t>/Allkiri/</w:t>
      </w:r>
      <w:r w:rsidRPr="00890CA5">
        <w:rPr>
          <w:i/>
        </w:rPr>
        <w:tab/>
      </w:r>
      <w:r w:rsidRPr="00890CA5">
        <w:rPr>
          <w:i/>
        </w:rPr>
        <w:tab/>
      </w:r>
      <w:r w:rsidRPr="00890CA5">
        <w:rPr>
          <w:i/>
        </w:rPr>
        <w:tab/>
      </w:r>
      <w:r w:rsidRPr="00890CA5">
        <w:rPr>
          <w:i/>
        </w:rPr>
        <w:tab/>
        <w:t>/Allkiri</w:t>
      </w:r>
      <w:r w:rsidRPr="00890CA5">
        <w:t>/</w:t>
      </w:r>
    </w:p>
    <w:p w14:paraId="7891666A" w14:textId="77777777" w:rsidR="00A51FB5" w:rsidRPr="00890CA5" w:rsidRDefault="00A51FB5" w:rsidP="00A51FB5">
      <w:pPr>
        <w:jc w:val="both"/>
      </w:pPr>
    </w:p>
    <w:p w14:paraId="7D12F880" w14:textId="77777777" w:rsidR="00A51FB5" w:rsidRPr="00890CA5" w:rsidRDefault="00A51FB5" w:rsidP="00A51FB5">
      <w:pPr>
        <w:jc w:val="both"/>
      </w:pPr>
      <w:r w:rsidRPr="00890CA5">
        <w:t>………………………</w:t>
      </w:r>
      <w:r w:rsidRPr="00890CA5">
        <w:tab/>
      </w:r>
      <w:r>
        <w:t>……………………….</w:t>
      </w:r>
      <w:r w:rsidRPr="00890CA5">
        <w:tab/>
      </w:r>
      <w:r>
        <w:tab/>
      </w:r>
      <w:r w:rsidRPr="00890CA5">
        <w:t>……………………</w:t>
      </w:r>
    </w:p>
    <w:p w14:paraId="5BD43A6A" w14:textId="77777777" w:rsidR="00A51FB5" w:rsidRPr="00890CA5" w:rsidRDefault="00A51FB5" w:rsidP="00A51FB5">
      <w:pPr>
        <w:jc w:val="both"/>
      </w:pPr>
      <w:r w:rsidRPr="00890CA5">
        <w:rPr>
          <w:i/>
        </w:rPr>
        <w:t>/Allkirjastaja nimi/</w:t>
      </w:r>
      <w:r w:rsidRPr="00890CA5">
        <w:rPr>
          <w:i/>
        </w:rPr>
        <w:tab/>
      </w:r>
      <w:r w:rsidRPr="00890CA5">
        <w:rPr>
          <w:i/>
        </w:rPr>
        <w:tab/>
        <w:t>/Allkirjastaja nimi/</w:t>
      </w:r>
      <w:r w:rsidRPr="00890CA5">
        <w:rPr>
          <w:i/>
        </w:rPr>
        <w:tab/>
      </w:r>
      <w:r w:rsidRPr="00890CA5">
        <w:rPr>
          <w:i/>
        </w:rPr>
        <w:tab/>
      </w:r>
      <w:r>
        <w:rPr>
          <w:i/>
        </w:rPr>
        <w:tab/>
      </w:r>
      <w:r w:rsidRPr="00890CA5">
        <w:rPr>
          <w:i/>
        </w:rPr>
        <w:t>/Allkirjastaja nimi/</w:t>
      </w:r>
    </w:p>
    <w:p w14:paraId="77D1CE58" w14:textId="77777777" w:rsidR="00A51FB5" w:rsidRPr="00D1713A" w:rsidRDefault="00A51FB5" w:rsidP="00A51FB5">
      <w:pPr>
        <w:jc w:val="both"/>
        <w:rPr>
          <w:b/>
        </w:rPr>
      </w:pPr>
    </w:p>
    <w:p w14:paraId="0C418D70" w14:textId="77777777" w:rsidR="00A51FB5" w:rsidRDefault="00A51FB5"/>
    <w:sectPr w:rsidR="00A51FB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BA9D68" w14:textId="77777777" w:rsidR="00F03D59" w:rsidRDefault="00F03D59">
      <w:r>
        <w:separator/>
      </w:r>
    </w:p>
  </w:endnote>
  <w:endnote w:type="continuationSeparator" w:id="0">
    <w:p w14:paraId="779F6C8C" w14:textId="77777777" w:rsidR="00F03D59" w:rsidRDefault="00F03D59">
      <w:bookmarkStart w:id="0" w:name="_GoBack"/>
      <w:r>
        <w:continuationSeparator/>
      </w:r>
      <w:bookmarkEnd w:id="0"/>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380831" w14:textId="77777777" w:rsidR="00A51FB5" w:rsidRDefault="00A51F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005454"/>
      <w:docPartObj>
        <w:docPartGallery w:val="Page Numbers (Bottom of Page)"/>
        <w:docPartUnique/>
      </w:docPartObj>
    </w:sdtPr>
    <w:sdtEndPr/>
    <w:sdtContent>
      <w:p w14:paraId="1FEF8287" w14:textId="7B420B50" w:rsidR="00A51FB5" w:rsidRDefault="00A51FB5" w:rsidP="008B12A7">
        <w:pPr>
          <w:pStyle w:val="Footer"/>
          <w:jc w:val="center"/>
        </w:pPr>
        <w:r>
          <w:fldChar w:fldCharType="begin"/>
        </w:r>
        <w:r>
          <w:instrText>PAGE   \* MERGEFORMAT</w:instrText>
        </w:r>
        <w:r>
          <w:fldChar w:fldCharType="separate"/>
        </w:r>
        <w:r w:rsidR="007C6F5F">
          <w:rPr>
            <w:noProof/>
          </w:rPr>
          <w:t>8</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6267D2" w14:textId="77777777" w:rsidR="00A51FB5" w:rsidRDefault="00A51F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F3B45B" w14:textId="77777777" w:rsidR="00F03D59" w:rsidRDefault="00F03D59">
      <w:r>
        <w:separator/>
      </w:r>
    </w:p>
  </w:footnote>
  <w:footnote w:type="continuationSeparator" w:id="0">
    <w:p w14:paraId="3324AE07" w14:textId="77777777" w:rsidR="00F03D59" w:rsidRDefault="00F03D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E5FE01" w14:textId="77777777" w:rsidR="00A51FB5" w:rsidRDefault="00A51F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DC8B14" w14:textId="77777777" w:rsidR="00A51FB5" w:rsidRDefault="00A51FB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68CED4" w14:textId="77777777" w:rsidR="00A51FB5" w:rsidRDefault="00A51F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A03D54"/>
    <w:multiLevelType w:val="multilevel"/>
    <w:tmpl w:val="DFDCA4BC"/>
    <w:lvl w:ilvl="0">
      <w:start w:val="3"/>
      <w:numFmt w:val="decimal"/>
      <w:lvlText w:val="%1."/>
      <w:lvlJc w:val="left"/>
      <w:pPr>
        <w:ind w:left="360" w:hanging="360"/>
      </w:pPr>
      <w:rPr>
        <w:rFonts w:hint="default"/>
        <w:b/>
      </w:rPr>
    </w:lvl>
    <w:lvl w:ilvl="1">
      <w:start w:val="1"/>
      <w:numFmt w:val="decimal"/>
      <w:lvlText w:val="%1.%2."/>
      <w:lvlJc w:val="left"/>
      <w:pPr>
        <w:ind w:left="928"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 w15:restartNumberingAfterBreak="0">
    <w:nsid w:val="1C3975FE"/>
    <w:multiLevelType w:val="multilevel"/>
    <w:tmpl w:val="C1B0F782"/>
    <w:lvl w:ilvl="0">
      <w:start w:val="3"/>
      <w:numFmt w:val="decimal"/>
      <w:lvlText w:val="%1."/>
      <w:lvlJc w:val="left"/>
      <w:pPr>
        <w:tabs>
          <w:tab w:val="num" w:pos="705"/>
        </w:tabs>
        <w:ind w:left="705" w:hanging="705"/>
      </w:pPr>
      <w:rPr>
        <w:rFonts w:cs="Times New Roman" w:hint="default"/>
        <w:b/>
        <w:bCs/>
        <w:sz w:val="24"/>
        <w:szCs w:val="24"/>
      </w:rPr>
    </w:lvl>
    <w:lvl w:ilvl="1">
      <w:start w:val="1"/>
      <w:numFmt w:val="decimal"/>
      <w:lvlText w:val="%1.%2"/>
      <w:lvlJc w:val="left"/>
      <w:pPr>
        <w:tabs>
          <w:tab w:val="num" w:pos="1131"/>
        </w:tabs>
        <w:ind w:left="1131" w:hanging="705"/>
      </w:pPr>
      <w:rPr>
        <w:rFonts w:cs="Times New Roman" w:hint="default"/>
        <w:b w:val="0"/>
        <w:bCs w:val="0"/>
        <w:sz w:val="24"/>
        <w:szCs w:val="24"/>
      </w:rPr>
    </w:lvl>
    <w:lvl w:ilvl="2">
      <w:start w:val="1"/>
      <w:numFmt w:val="decimal"/>
      <w:lvlText w:val="%1.%2.%3"/>
      <w:lvlJc w:val="left"/>
      <w:pPr>
        <w:tabs>
          <w:tab w:val="num" w:pos="1288"/>
        </w:tabs>
        <w:ind w:left="1288" w:hanging="720"/>
      </w:pPr>
      <w:rPr>
        <w:rFonts w:cs="Times New Roman" w:hint="default"/>
        <w:b w:val="0"/>
        <w:bCs w:val="0"/>
        <w:color w:val="auto"/>
        <w:sz w:val="24"/>
        <w:szCs w:val="24"/>
      </w:rPr>
    </w:lvl>
    <w:lvl w:ilvl="3">
      <w:start w:val="1"/>
      <w:numFmt w:val="decimal"/>
      <w:lvlText w:val="%1.%2.%3.%4"/>
      <w:lvlJc w:val="left"/>
      <w:pPr>
        <w:tabs>
          <w:tab w:val="num" w:pos="720"/>
        </w:tabs>
        <w:ind w:left="720" w:hanging="720"/>
      </w:pPr>
      <w:rPr>
        <w:rFonts w:cs="Times New Roman" w:hint="default"/>
        <w:sz w:val="24"/>
        <w:szCs w:val="24"/>
      </w:rPr>
    </w:lvl>
    <w:lvl w:ilvl="4">
      <w:start w:val="1"/>
      <w:numFmt w:val="decimal"/>
      <w:lvlText w:val="%1.%2.%3.%4.%5"/>
      <w:lvlJc w:val="left"/>
      <w:pPr>
        <w:tabs>
          <w:tab w:val="num" w:pos="1080"/>
        </w:tabs>
        <w:ind w:left="1080" w:hanging="1080"/>
      </w:pPr>
      <w:rPr>
        <w:rFonts w:cs="Times New Roman" w:hint="default"/>
        <w:sz w:val="24"/>
        <w:szCs w:val="24"/>
      </w:rPr>
    </w:lvl>
    <w:lvl w:ilvl="5">
      <w:start w:val="1"/>
      <w:numFmt w:val="decimal"/>
      <w:lvlText w:val="%1.%2.%3.%4.%5.%6"/>
      <w:lvlJc w:val="left"/>
      <w:pPr>
        <w:tabs>
          <w:tab w:val="num" w:pos="1080"/>
        </w:tabs>
        <w:ind w:left="1080" w:hanging="1080"/>
      </w:pPr>
      <w:rPr>
        <w:rFonts w:cs="Times New Roman" w:hint="default"/>
        <w:sz w:val="24"/>
        <w:szCs w:val="24"/>
      </w:rPr>
    </w:lvl>
    <w:lvl w:ilvl="6">
      <w:start w:val="1"/>
      <w:numFmt w:val="decimal"/>
      <w:lvlText w:val="%1.%2.%3.%4.%5.%6.%7"/>
      <w:lvlJc w:val="left"/>
      <w:pPr>
        <w:tabs>
          <w:tab w:val="num" w:pos="1440"/>
        </w:tabs>
        <w:ind w:left="1440" w:hanging="1440"/>
      </w:pPr>
      <w:rPr>
        <w:rFonts w:cs="Times New Roman" w:hint="default"/>
        <w:sz w:val="24"/>
        <w:szCs w:val="24"/>
      </w:rPr>
    </w:lvl>
    <w:lvl w:ilvl="7">
      <w:start w:val="1"/>
      <w:numFmt w:val="decimal"/>
      <w:lvlText w:val="%1.%2.%3.%4.%5.%6.%7.%8"/>
      <w:lvlJc w:val="left"/>
      <w:pPr>
        <w:tabs>
          <w:tab w:val="num" w:pos="1440"/>
        </w:tabs>
        <w:ind w:left="1440" w:hanging="1440"/>
      </w:pPr>
      <w:rPr>
        <w:rFonts w:cs="Times New Roman" w:hint="default"/>
        <w:sz w:val="24"/>
        <w:szCs w:val="24"/>
      </w:rPr>
    </w:lvl>
    <w:lvl w:ilvl="8">
      <w:start w:val="1"/>
      <w:numFmt w:val="decimal"/>
      <w:lvlText w:val="%1.%2.%3.%4.%5.%6.%7.%8.%9"/>
      <w:lvlJc w:val="left"/>
      <w:pPr>
        <w:tabs>
          <w:tab w:val="num" w:pos="1440"/>
        </w:tabs>
        <w:ind w:left="1440" w:hanging="1440"/>
      </w:pPr>
      <w:rPr>
        <w:rFonts w:cs="Times New Roman" w:hint="default"/>
        <w:sz w:val="24"/>
        <w:szCs w:val="24"/>
      </w:rPr>
    </w:lvl>
  </w:abstractNum>
  <w:abstractNum w:abstractNumId="2" w15:restartNumberingAfterBreak="0">
    <w:nsid w:val="1C98217A"/>
    <w:multiLevelType w:val="multilevel"/>
    <w:tmpl w:val="CFC8A0F8"/>
    <w:lvl w:ilvl="0">
      <w:start w:val="2"/>
      <w:numFmt w:val="decimal"/>
      <w:lvlText w:val="%1."/>
      <w:lvlJc w:val="left"/>
      <w:pPr>
        <w:ind w:left="360" w:hanging="360"/>
      </w:pPr>
      <w:rPr>
        <w:rFonts w:hint="default"/>
        <w:b/>
      </w:rPr>
    </w:lvl>
    <w:lvl w:ilvl="1">
      <w:start w:val="1"/>
      <w:numFmt w:val="decimal"/>
      <w:lvlText w:val="%1.%2."/>
      <w:lvlJc w:val="left"/>
      <w:pPr>
        <w:ind w:left="786" w:hanging="360"/>
      </w:pPr>
      <w:rPr>
        <w:rFonts w:hint="default"/>
        <w:b w:val="0"/>
        <w:bCs/>
        <w:i w:val="0"/>
      </w:rPr>
    </w:lvl>
    <w:lvl w:ilvl="2">
      <w:start w:val="1"/>
      <w:numFmt w:val="decimal"/>
      <w:lvlText w:val="%1.%2.%3."/>
      <w:lvlJc w:val="left"/>
      <w:pPr>
        <w:ind w:left="1288"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 w15:restartNumberingAfterBreak="0">
    <w:nsid w:val="25B83148"/>
    <w:multiLevelType w:val="multilevel"/>
    <w:tmpl w:val="C5D86B7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2BDE1AD7"/>
    <w:multiLevelType w:val="multilevel"/>
    <w:tmpl w:val="D132F394"/>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5" w15:restartNumberingAfterBreak="0">
    <w:nsid w:val="4A433187"/>
    <w:multiLevelType w:val="multilevel"/>
    <w:tmpl w:val="CE226C22"/>
    <w:lvl w:ilvl="0">
      <w:start w:val="4"/>
      <w:numFmt w:val="decimal"/>
      <w:lvlText w:val="%1."/>
      <w:lvlJc w:val="left"/>
      <w:pPr>
        <w:ind w:left="360" w:hanging="360"/>
      </w:pPr>
      <w:rPr>
        <w:rFonts w:cs="Times New Roman" w:hint="default"/>
        <w:b/>
      </w:rPr>
    </w:lvl>
    <w:lvl w:ilvl="1">
      <w:start w:val="1"/>
      <w:numFmt w:val="decimal"/>
      <w:lvlText w:val="%1.%2."/>
      <w:lvlJc w:val="left"/>
      <w:pPr>
        <w:ind w:left="786" w:hanging="360"/>
      </w:pPr>
      <w:rPr>
        <w:rFonts w:cs="Times New Roman" w:hint="default"/>
        <w:i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6" w15:restartNumberingAfterBreak="0">
    <w:nsid w:val="4EC46D45"/>
    <w:multiLevelType w:val="multilevel"/>
    <w:tmpl w:val="5A30677A"/>
    <w:lvl w:ilvl="0">
      <w:start w:val="2"/>
      <w:numFmt w:val="decimal"/>
      <w:lvlText w:val="%1."/>
      <w:lvlJc w:val="left"/>
      <w:pPr>
        <w:ind w:left="360" w:hanging="360"/>
      </w:pPr>
      <w:rPr>
        <w:rFonts w:cs="Times New Roman" w:hint="default"/>
      </w:rPr>
    </w:lvl>
    <w:lvl w:ilvl="1">
      <w:start w:val="1"/>
      <w:numFmt w:val="decimal"/>
      <w:lvlText w:val="%1.%2."/>
      <w:lvlJc w:val="left"/>
      <w:pPr>
        <w:ind w:left="900" w:hanging="360"/>
      </w:pPr>
      <w:rPr>
        <w:rFonts w:cs="Times New Roman" w:hint="default"/>
      </w:rPr>
    </w:lvl>
    <w:lvl w:ilvl="2">
      <w:start w:val="1"/>
      <w:numFmt w:val="decimal"/>
      <w:lvlText w:val="%1.%2.%3."/>
      <w:lvlJc w:val="left"/>
      <w:pPr>
        <w:ind w:left="1800" w:hanging="720"/>
      </w:pPr>
      <w:rPr>
        <w:rFonts w:cs="Times New Roman" w:hint="default"/>
      </w:rPr>
    </w:lvl>
    <w:lvl w:ilvl="3">
      <w:start w:val="1"/>
      <w:numFmt w:val="decimal"/>
      <w:lvlText w:val="%1.%2.%3.%4."/>
      <w:lvlJc w:val="left"/>
      <w:pPr>
        <w:ind w:left="2340" w:hanging="720"/>
      </w:pPr>
      <w:rPr>
        <w:rFonts w:cs="Times New Roman" w:hint="default"/>
      </w:rPr>
    </w:lvl>
    <w:lvl w:ilvl="4">
      <w:start w:val="1"/>
      <w:numFmt w:val="decimal"/>
      <w:lvlText w:val="%1.%2.%3.%4.%5."/>
      <w:lvlJc w:val="left"/>
      <w:pPr>
        <w:ind w:left="3240" w:hanging="1080"/>
      </w:pPr>
      <w:rPr>
        <w:rFonts w:cs="Times New Roman" w:hint="default"/>
      </w:rPr>
    </w:lvl>
    <w:lvl w:ilvl="5">
      <w:start w:val="1"/>
      <w:numFmt w:val="decimal"/>
      <w:lvlText w:val="%1.%2.%3.%4.%5.%6."/>
      <w:lvlJc w:val="left"/>
      <w:pPr>
        <w:ind w:left="3780" w:hanging="1080"/>
      </w:pPr>
      <w:rPr>
        <w:rFonts w:cs="Times New Roman" w:hint="default"/>
      </w:rPr>
    </w:lvl>
    <w:lvl w:ilvl="6">
      <w:start w:val="1"/>
      <w:numFmt w:val="decimal"/>
      <w:lvlText w:val="%1.%2.%3.%4.%5.%6.%7."/>
      <w:lvlJc w:val="left"/>
      <w:pPr>
        <w:ind w:left="4680" w:hanging="1440"/>
      </w:pPr>
      <w:rPr>
        <w:rFonts w:cs="Times New Roman" w:hint="default"/>
      </w:rPr>
    </w:lvl>
    <w:lvl w:ilvl="7">
      <w:start w:val="1"/>
      <w:numFmt w:val="decimal"/>
      <w:lvlText w:val="%1.%2.%3.%4.%5.%6.%7.%8."/>
      <w:lvlJc w:val="left"/>
      <w:pPr>
        <w:ind w:left="5220" w:hanging="1440"/>
      </w:pPr>
      <w:rPr>
        <w:rFonts w:cs="Times New Roman" w:hint="default"/>
      </w:rPr>
    </w:lvl>
    <w:lvl w:ilvl="8">
      <w:start w:val="1"/>
      <w:numFmt w:val="decimal"/>
      <w:lvlText w:val="%1.%2.%3.%4.%5.%6.%7.%8.%9."/>
      <w:lvlJc w:val="left"/>
      <w:pPr>
        <w:ind w:left="6120" w:hanging="1800"/>
      </w:pPr>
      <w:rPr>
        <w:rFonts w:cs="Times New Roman" w:hint="default"/>
      </w:rPr>
    </w:lvl>
  </w:abstractNum>
  <w:abstractNum w:abstractNumId="7" w15:restartNumberingAfterBreak="0">
    <w:nsid w:val="536A636D"/>
    <w:multiLevelType w:val="multilevel"/>
    <w:tmpl w:val="CFC8A0F8"/>
    <w:lvl w:ilvl="0">
      <w:start w:val="2"/>
      <w:numFmt w:val="decimal"/>
      <w:lvlText w:val="%1."/>
      <w:lvlJc w:val="left"/>
      <w:pPr>
        <w:ind w:left="360" w:hanging="360"/>
      </w:pPr>
      <w:rPr>
        <w:rFonts w:hint="default"/>
        <w:b/>
      </w:rPr>
    </w:lvl>
    <w:lvl w:ilvl="1">
      <w:start w:val="1"/>
      <w:numFmt w:val="decimal"/>
      <w:lvlText w:val="%1.%2."/>
      <w:lvlJc w:val="left"/>
      <w:pPr>
        <w:ind w:left="786" w:hanging="360"/>
      </w:pPr>
      <w:rPr>
        <w:rFonts w:hint="default"/>
        <w:b w:val="0"/>
        <w:bCs/>
        <w:i w:val="0"/>
      </w:rPr>
    </w:lvl>
    <w:lvl w:ilvl="2">
      <w:start w:val="1"/>
      <w:numFmt w:val="decimal"/>
      <w:lvlText w:val="%1.%2.%3."/>
      <w:lvlJc w:val="left"/>
      <w:pPr>
        <w:ind w:left="1288"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8" w15:restartNumberingAfterBreak="0">
    <w:nsid w:val="7ABE2AA0"/>
    <w:multiLevelType w:val="hybridMultilevel"/>
    <w:tmpl w:val="E200D930"/>
    <w:lvl w:ilvl="0" w:tplc="FFFFFFFF">
      <w:start w:val="1"/>
      <w:numFmt w:val="decimal"/>
      <w:lvlText w:val="%1."/>
      <w:lvlJc w:val="left"/>
      <w:pPr>
        <w:tabs>
          <w:tab w:val="num" w:pos="1245"/>
        </w:tabs>
        <w:ind w:left="1245" w:hanging="705"/>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num w:numId="1">
    <w:abstractNumId w:val="8"/>
  </w:num>
  <w:num w:numId="2">
    <w:abstractNumId w:val="4"/>
  </w:num>
  <w:num w:numId="3">
    <w:abstractNumId w:val="2"/>
  </w:num>
  <w:num w:numId="4">
    <w:abstractNumId w:val="5"/>
  </w:num>
  <w:num w:numId="5">
    <w:abstractNumId w:val="0"/>
  </w:num>
  <w:num w:numId="6">
    <w:abstractNumId w:val="1"/>
  </w:num>
  <w:num w:numId="7">
    <w:abstractNumId w:val="3"/>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1FB5"/>
    <w:rsid w:val="00002611"/>
    <w:rsid w:val="000200B2"/>
    <w:rsid w:val="00051095"/>
    <w:rsid w:val="00082269"/>
    <w:rsid w:val="00103E32"/>
    <w:rsid w:val="00117679"/>
    <w:rsid w:val="001258DA"/>
    <w:rsid w:val="00132AA0"/>
    <w:rsid w:val="00173BAC"/>
    <w:rsid w:val="001C1E8B"/>
    <w:rsid w:val="00214A49"/>
    <w:rsid w:val="0024627F"/>
    <w:rsid w:val="00246BE0"/>
    <w:rsid w:val="0028113F"/>
    <w:rsid w:val="002C2D4D"/>
    <w:rsid w:val="002D79E9"/>
    <w:rsid w:val="00301861"/>
    <w:rsid w:val="00302DF7"/>
    <w:rsid w:val="00327FAF"/>
    <w:rsid w:val="00342BAE"/>
    <w:rsid w:val="003F2C3D"/>
    <w:rsid w:val="00452E76"/>
    <w:rsid w:val="00456176"/>
    <w:rsid w:val="00471968"/>
    <w:rsid w:val="00502EAC"/>
    <w:rsid w:val="005213FC"/>
    <w:rsid w:val="006055B9"/>
    <w:rsid w:val="00681723"/>
    <w:rsid w:val="006844F3"/>
    <w:rsid w:val="006923C7"/>
    <w:rsid w:val="006C4ECD"/>
    <w:rsid w:val="006D71A6"/>
    <w:rsid w:val="006E658B"/>
    <w:rsid w:val="006E7E11"/>
    <w:rsid w:val="006F1722"/>
    <w:rsid w:val="00773403"/>
    <w:rsid w:val="0078082B"/>
    <w:rsid w:val="007A15A5"/>
    <w:rsid w:val="007A60C7"/>
    <w:rsid w:val="007B1576"/>
    <w:rsid w:val="007C6F5F"/>
    <w:rsid w:val="007E3C24"/>
    <w:rsid w:val="008355E9"/>
    <w:rsid w:val="00852230"/>
    <w:rsid w:val="008B62C4"/>
    <w:rsid w:val="008E4D05"/>
    <w:rsid w:val="00912BC1"/>
    <w:rsid w:val="009241C6"/>
    <w:rsid w:val="00944AF5"/>
    <w:rsid w:val="009C73C4"/>
    <w:rsid w:val="009D5D90"/>
    <w:rsid w:val="009D79F2"/>
    <w:rsid w:val="009E66DE"/>
    <w:rsid w:val="009E6EFB"/>
    <w:rsid w:val="00A2208D"/>
    <w:rsid w:val="00A41E66"/>
    <w:rsid w:val="00A51FB5"/>
    <w:rsid w:val="00A76A79"/>
    <w:rsid w:val="00AF42A4"/>
    <w:rsid w:val="00B003DF"/>
    <w:rsid w:val="00B331B5"/>
    <w:rsid w:val="00B65FCB"/>
    <w:rsid w:val="00B82CCD"/>
    <w:rsid w:val="00B83B80"/>
    <w:rsid w:val="00B87251"/>
    <w:rsid w:val="00BE62A2"/>
    <w:rsid w:val="00C37519"/>
    <w:rsid w:val="00C9131C"/>
    <w:rsid w:val="00D023B5"/>
    <w:rsid w:val="00D33062"/>
    <w:rsid w:val="00D40485"/>
    <w:rsid w:val="00DC0185"/>
    <w:rsid w:val="00ED7CC3"/>
    <w:rsid w:val="00F03D59"/>
    <w:rsid w:val="00F509B4"/>
    <w:rsid w:val="00F628D9"/>
    <w:rsid w:val="00F64EC2"/>
    <w:rsid w:val="00F710ED"/>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0F1BE0"/>
  <w15:chartTrackingRefBased/>
  <w15:docId w15:val="{E2EC849C-B5F6-4B21-A229-7F90715E4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t-EE"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1FB5"/>
    <w:pPr>
      <w:spacing w:after="0" w:line="240" w:lineRule="auto"/>
    </w:pPr>
    <w:rPr>
      <w:rFonts w:ascii="Times New Roman" w:eastAsia="Times New Roman" w:hAnsi="Times New Roman" w:cs="Times New Roman"/>
      <w:kern w:val="0"/>
      <w:lang w:eastAsia="et-EE"/>
      <w14:ligatures w14:val="none"/>
    </w:rPr>
  </w:style>
  <w:style w:type="paragraph" w:styleId="Heading1">
    <w:name w:val="heading 1"/>
    <w:basedOn w:val="Normal"/>
    <w:next w:val="Normal"/>
    <w:link w:val="Heading1Char"/>
    <w:uiPriority w:val="9"/>
    <w:qFormat/>
    <w:rsid w:val="00A51F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51F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51FB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51FB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51FB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51FB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51FB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51FB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51FB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1FB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51FB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51FB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51FB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51FB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51F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1F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1F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1FB5"/>
    <w:rPr>
      <w:rFonts w:eastAsiaTheme="majorEastAsia" w:cstheme="majorBidi"/>
      <w:color w:val="272727" w:themeColor="text1" w:themeTint="D8"/>
    </w:rPr>
  </w:style>
  <w:style w:type="paragraph" w:styleId="Title">
    <w:name w:val="Title"/>
    <w:basedOn w:val="Normal"/>
    <w:next w:val="Normal"/>
    <w:link w:val="TitleChar"/>
    <w:uiPriority w:val="10"/>
    <w:qFormat/>
    <w:rsid w:val="00A51FB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1F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1F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51F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1FB5"/>
    <w:pPr>
      <w:spacing w:before="160"/>
      <w:jc w:val="center"/>
    </w:pPr>
    <w:rPr>
      <w:i/>
      <w:iCs/>
      <w:color w:val="404040" w:themeColor="text1" w:themeTint="BF"/>
    </w:rPr>
  </w:style>
  <w:style w:type="character" w:customStyle="1" w:styleId="QuoteChar">
    <w:name w:val="Quote Char"/>
    <w:basedOn w:val="DefaultParagraphFont"/>
    <w:link w:val="Quote"/>
    <w:uiPriority w:val="29"/>
    <w:rsid w:val="00A51FB5"/>
    <w:rPr>
      <w:i/>
      <w:iCs/>
      <w:color w:val="404040" w:themeColor="text1" w:themeTint="BF"/>
    </w:rPr>
  </w:style>
  <w:style w:type="paragraph" w:styleId="ListParagraph">
    <w:name w:val="List Paragraph"/>
    <w:aliases w:val="Mummuga loetelu"/>
    <w:basedOn w:val="Normal"/>
    <w:link w:val="ListParagraphChar"/>
    <w:uiPriority w:val="34"/>
    <w:qFormat/>
    <w:rsid w:val="00A51FB5"/>
    <w:pPr>
      <w:ind w:left="720"/>
      <w:contextualSpacing/>
    </w:pPr>
  </w:style>
  <w:style w:type="character" w:styleId="IntenseEmphasis">
    <w:name w:val="Intense Emphasis"/>
    <w:basedOn w:val="DefaultParagraphFont"/>
    <w:uiPriority w:val="21"/>
    <w:qFormat/>
    <w:rsid w:val="00A51FB5"/>
    <w:rPr>
      <w:i/>
      <w:iCs/>
      <w:color w:val="0F4761" w:themeColor="accent1" w:themeShade="BF"/>
    </w:rPr>
  </w:style>
  <w:style w:type="paragraph" w:styleId="IntenseQuote">
    <w:name w:val="Intense Quote"/>
    <w:basedOn w:val="Normal"/>
    <w:next w:val="Normal"/>
    <w:link w:val="IntenseQuoteChar"/>
    <w:uiPriority w:val="30"/>
    <w:qFormat/>
    <w:rsid w:val="00A51F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51FB5"/>
    <w:rPr>
      <w:i/>
      <w:iCs/>
      <w:color w:val="0F4761" w:themeColor="accent1" w:themeShade="BF"/>
    </w:rPr>
  </w:style>
  <w:style w:type="character" w:styleId="IntenseReference">
    <w:name w:val="Intense Reference"/>
    <w:basedOn w:val="DefaultParagraphFont"/>
    <w:uiPriority w:val="32"/>
    <w:qFormat/>
    <w:rsid w:val="00A51FB5"/>
    <w:rPr>
      <w:b/>
      <w:bCs/>
      <w:smallCaps/>
      <w:color w:val="0F4761" w:themeColor="accent1" w:themeShade="BF"/>
      <w:spacing w:val="5"/>
    </w:rPr>
  </w:style>
  <w:style w:type="paragraph" w:styleId="Header">
    <w:name w:val="header"/>
    <w:basedOn w:val="Normal"/>
    <w:link w:val="HeaderChar"/>
    <w:uiPriority w:val="99"/>
    <w:rsid w:val="00A51FB5"/>
    <w:pPr>
      <w:tabs>
        <w:tab w:val="center" w:pos="4536"/>
        <w:tab w:val="right" w:pos="9072"/>
      </w:tabs>
    </w:pPr>
  </w:style>
  <w:style w:type="character" w:customStyle="1" w:styleId="HeaderChar">
    <w:name w:val="Header Char"/>
    <w:basedOn w:val="DefaultParagraphFont"/>
    <w:link w:val="Header"/>
    <w:uiPriority w:val="99"/>
    <w:rsid w:val="00A51FB5"/>
    <w:rPr>
      <w:rFonts w:ascii="Times New Roman" w:eastAsia="Times New Roman" w:hAnsi="Times New Roman" w:cs="Times New Roman"/>
      <w:kern w:val="0"/>
      <w:lang w:eastAsia="et-EE"/>
      <w14:ligatures w14:val="none"/>
    </w:rPr>
  </w:style>
  <w:style w:type="paragraph" w:styleId="Footer">
    <w:name w:val="footer"/>
    <w:basedOn w:val="Normal"/>
    <w:link w:val="FooterChar"/>
    <w:uiPriority w:val="99"/>
    <w:rsid w:val="00A51FB5"/>
    <w:pPr>
      <w:tabs>
        <w:tab w:val="center" w:pos="4536"/>
        <w:tab w:val="right" w:pos="9072"/>
      </w:tabs>
    </w:pPr>
  </w:style>
  <w:style w:type="character" w:customStyle="1" w:styleId="FooterChar">
    <w:name w:val="Footer Char"/>
    <w:basedOn w:val="DefaultParagraphFont"/>
    <w:link w:val="Footer"/>
    <w:uiPriority w:val="99"/>
    <w:rsid w:val="00A51FB5"/>
    <w:rPr>
      <w:rFonts w:ascii="Times New Roman" w:eastAsia="Times New Roman" w:hAnsi="Times New Roman" w:cs="Times New Roman"/>
      <w:kern w:val="0"/>
      <w:lang w:eastAsia="et-EE"/>
      <w14:ligatures w14:val="none"/>
    </w:rPr>
  </w:style>
  <w:style w:type="character" w:styleId="Hyperlink">
    <w:name w:val="Hyperlink"/>
    <w:basedOn w:val="DefaultParagraphFont"/>
    <w:uiPriority w:val="99"/>
    <w:rsid w:val="00A51FB5"/>
    <w:rPr>
      <w:rFonts w:cs="Times New Roman"/>
      <w:color w:val="0000FF"/>
      <w:u w:val="single"/>
    </w:rPr>
  </w:style>
  <w:style w:type="paragraph" w:styleId="BodyTextIndent">
    <w:name w:val="Body Text Indent"/>
    <w:basedOn w:val="Normal"/>
    <w:link w:val="BodyTextIndentChar"/>
    <w:uiPriority w:val="99"/>
    <w:rsid w:val="00A51FB5"/>
    <w:pPr>
      <w:spacing w:after="120"/>
      <w:ind w:left="283"/>
    </w:pPr>
  </w:style>
  <w:style w:type="character" w:customStyle="1" w:styleId="BodyTextIndentChar">
    <w:name w:val="Body Text Indent Char"/>
    <w:basedOn w:val="DefaultParagraphFont"/>
    <w:link w:val="BodyTextIndent"/>
    <w:uiPriority w:val="99"/>
    <w:rsid w:val="00A51FB5"/>
    <w:rPr>
      <w:rFonts w:ascii="Times New Roman" w:eastAsia="Times New Roman" w:hAnsi="Times New Roman" w:cs="Times New Roman"/>
      <w:kern w:val="0"/>
      <w:lang w:eastAsia="et-EE"/>
      <w14:ligatures w14:val="none"/>
    </w:rPr>
  </w:style>
  <w:style w:type="paragraph" w:customStyle="1" w:styleId="Default">
    <w:name w:val="Default"/>
    <w:rsid w:val="00A51FB5"/>
    <w:pPr>
      <w:autoSpaceDE w:val="0"/>
      <w:autoSpaceDN w:val="0"/>
      <w:adjustRightInd w:val="0"/>
      <w:spacing w:after="0" w:line="240" w:lineRule="auto"/>
    </w:pPr>
    <w:rPr>
      <w:rFonts w:ascii="Times New Roman" w:eastAsia="Times New Roman" w:hAnsi="Times New Roman" w:cs="Times New Roman"/>
      <w:color w:val="000000"/>
      <w:kern w:val="0"/>
      <w:lang w:eastAsia="et-EE"/>
      <w14:ligatures w14:val="none"/>
    </w:rPr>
  </w:style>
  <w:style w:type="character" w:customStyle="1" w:styleId="ListParagraphChar">
    <w:name w:val="List Paragraph Char"/>
    <w:aliases w:val="Mummuga loetelu Char"/>
    <w:basedOn w:val="DefaultParagraphFont"/>
    <w:link w:val="ListParagraph"/>
    <w:uiPriority w:val="34"/>
    <w:locked/>
    <w:rsid w:val="00A51FB5"/>
  </w:style>
  <w:style w:type="paragraph" w:customStyle="1" w:styleId="xl34">
    <w:name w:val="xl34"/>
    <w:basedOn w:val="Normal"/>
    <w:rsid w:val="00A51FB5"/>
    <w:pPr>
      <w:spacing w:before="100" w:beforeAutospacing="1" w:after="100" w:afterAutospacing="1"/>
    </w:pPr>
    <w:rPr>
      <w:rFonts w:eastAsia="Arial Unicode MS" w:cs="Arial Unicode MS"/>
      <w:b/>
      <w:bCs/>
      <w:lang w:val="en-GB" w:eastAsia="en-US"/>
    </w:rPr>
  </w:style>
  <w:style w:type="paragraph" w:styleId="Revision">
    <w:name w:val="Revision"/>
    <w:hidden/>
    <w:uiPriority w:val="99"/>
    <w:semiHidden/>
    <w:rsid w:val="007B1576"/>
    <w:pPr>
      <w:spacing w:after="0" w:line="240" w:lineRule="auto"/>
    </w:pPr>
    <w:rPr>
      <w:rFonts w:ascii="Times New Roman" w:eastAsia="Times New Roman" w:hAnsi="Times New Roman" w:cs="Times New Roman"/>
      <w:kern w:val="0"/>
      <w:lang w:eastAsia="et-EE"/>
      <w14:ligatures w14:val="none"/>
    </w:rPr>
  </w:style>
  <w:style w:type="character" w:styleId="CommentReference">
    <w:name w:val="annotation reference"/>
    <w:basedOn w:val="DefaultParagraphFont"/>
    <w:uiPriority w:val="99"/>
    <w:semiHidden/>
    <w:unhideWhenUsed/>
    <w:rsid w:val="008B62C4"/>
    <w:rPr>
      <w:sz w:val="16"/>
      <w:szCs w:val="16"/>
    </w:rPr>
  </w:style>
  <w:style w:type="paragraph" w:styleId="CommentText">
    <w:name w:val="annotation text"/>
    <w:basedOn w:val="Normal"/>
    <w:link w:val="CommentTextChar"/>
    <w:uiPriority w:val="99"/>
    <w:unhideWhenUsed/>
    <w:rsid w:val="008B62C4"/>
    <w:rPr>
      <w:sz w:val="20"/>
      <w:szCs w:val="20"/>
    </w:rPr>
  </w:style>
  <w:style w:type="character" w:customStyle="1" w:styleId="CommentTextChar">
    <w:name w:val="Comment Text Char"/>
    <w:basedOn w:val="DefaultParagraphFont"/>
    <w:link w:val="CommentText"/>
    <w:uiPriority w:val="99"/>
    <w:rsid w:val="008B62C4"/>
    <w:rPr>
      <w:rFonts w:ascii="Times New Roman" w:eastAsia="Times New Roman" w:hAnsi="Times New Roman" w:cs="Times New Roman"/>
      <w:kern w:val="0"/>
      <w:sz w:val="20"/>
      <w:szCs w:val="20"/>
      <w:lang w:eastAsia="et-EE"/>
      <w14:ligatures w14:val="none"/>
    </w:rPr>
  </w:style>
  <w:style w:type="paragraph" w:styleId="CommentSubject">
    <w:name w:val="annotation subject"/>
    <w:basedOn w:val="CommentText"/>
    <w:next w:val="CommentText"/>
    <w:link w:val="CommentSubjectChar"/>
    <w:uiPriority w:val="99"/>
    <w:semiHidden/>
    <w:unhideWhenUsed/>
    <w:rsid w:val="008B62C4"/>
    <w:rPr>
      <w:b/>
      <w:bCs/>
    </w:rPr>
  </w:style>
  <w:style w:type="character" w:customStyle="1" w:styleId="CommentSubjectChar">
    <w:name w:val="Comment Subject Char"/>
    <w:basedOn w:val="CommentTextChar"/>
    <w:link w:val="CommentSubject"/>
    <w:uiPriority w:val="99"/>
    <w:semiHidden/>
    <w:rsid w:val="008B62C4"/>
    <w:rPr>
      <w:rFonts w:ascii="Times New Roman" w:eastAsia="Times New Roman" w:hAnsi="Times New Roman" w:cs="Times New Roman"/>
      <w:b/>
      <w:bCs/>
      <w:kern w:val="0"/>
      <w:sz w:val="20"/>
      <w:szCs w:val="20"/>
      <w:lang w:eastAsia="et-EE"/>
      <w14:ligatures w14:val="none"/>
    </w:rPr>
  </w:style>
  <w:style w:type="paragraph" w:styleId="BodyText">
    <w:name w:val="Body Text"/>
    <w:basedOn w:val="Normal"/>
    <w:link w:val="BodyTextChar"/>
    <w:uiPriority w:val="99"/>
    <w:rsid w:val="009241C6"/>
    <w:pPr>
      <w:spacing w:after="120"/>
    </w:pPr>
  </w:style>
  <w:style w:type="character" w:customStyle="1" w:styleId="BodyTextChar">
    <w:name w:val="Body Text Char"/>
    <w:basedOn w:val="DefaultParagraphFont"/>
    <w:link w:val="BodyText"/>
    <w:uiPriority w:val="99"/>
    <w:rsid w:val="009241C6"/>
    <w:rPr>
      <w:rFonts w:ascii="Times New Roman" w:eastAsia="Times New Roman" w:hAnsi="Times New Roman" w:cs="Times New Roman"/>
      <w:kern w:val="0"/>
      <w:lang w:eastAsia="et-EE"/>
      <w14:ligatures w14:val="none"/>
    </w:rPr>
  </w:style>
  <w:style w:type="character" w:customStyle="1" w:styleId="UnresolvedMention">
    <w:name w:val="Unresolved Mention"/>
    <w:basedOn w:val="DefaultParagraphFont"/>
    <w:uiPriority w:val="99"/>
    <w:semiHidden/>
    <w:unhideWhenUsed/>
    <w:rsid w:val="00DC01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hkel.moisa@paasteamet.ee" TargetMode="External"/><Relationship Id="rId13" Type="http://schemas.openxmlformats.org/officeDocument/2006/relationships/hyperlink" Target="mailto:arete@arete-tech.com" TargetMode="External"/><Relationship Id="rId18" Type="http://schemas.openxmlformats.org/officeDocument/2006/relationships/hyperlink" Target="mailto:arete@arete-tech.com"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mailto:heikki.liivrand@paasteamet.ee" TargetMode="External"/><Relationship Id="rId12" Type="http://schemas.openxmlformats.org/officeDocument/2006/relationships/hyperlink" Target="mailto:kaarel.kuznetsov@paasteamet.ee" TargetMode="External"/><Relationship Id="rId17" Type="http://schemas.openxmlformats.org/officeDocument/2006/relationships/hyperlink" Target="mailto:info@paasteamet.ee"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arete@arete-tech.com"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tormi.soekorv@paasteamet.ee" TargetMode="External"/><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mailto:arete@arete-tech.com" TargetMode="External"/><Relationship Id="rId23" Type="http://schemas.openxmlformats.org/officeDocument/2006/relationships/header" Target="header3.xml"/><Relationship Id="rId10" Type="http://schemas.openxmlformats.org/officeDocument/2006/relationships/hyperlink" Target="mailto:kaarel.kuznetsov@paasteamet.ee"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tormi.soekorv@paasteamet.ee" TargetMode="External"/><Relationship Id="rId14" Type="http://schemas.openxmlformats.org/officeDocument/2006/relationships/hyperlink" Target="mailto:arete@arete-tech.com" TargetMode="External"/><Relationship Id="rId22" Type="http://schemas.openxmlformats.org/officeDocument/2006/relationships/footer" Target="footer2.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3945</Words>
  <Characters>22882</Characters>
  <Application>Microsoft Office Word</Application>
  <DocSecurity>0</DocSecurity>
  <Lines>190</Lines>
  <Paragraphs>53</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Stella Rõbakov</dc:creator>
  <cp:keywords/>
  <dc:description/>
  <cp:lastModifiedBy>DELTA</cp:lastModifiedBy>
  <cp:revision>2</cp:revision>
  <cp:lastPrinted>2025-10-14T10:38:00Z</cp:lastPrinted>
  <dcterms:created xsi:type="dcterms:W3CDTF">2026-01-07T14:15:00Z</dcterms:created>
  <dcterms:modified xsi:type="dcterms:W3CDTF">2026-01-07T14:15:00Z</dcterms:modified>
</cp:coreProperties>
</file>